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spacing w:before="137"/>
        <w:ind w:left="205" w:right="0" w:firstLine="0"/>
        <w:jc w:val="left"/>
        <w:rPr>
          <w:rFonts w:ascii="华文中宋" w:eastAsia="华文中宋" w:hint="eastAsia"/>
          <w:b/>
          <w:sz w:val="96"/>
        </w:rPr>
      </w:pPr>
      <w:r>
        <w:rPr>
          <w:rFonts w:ascii="华文中宋" w:eastAsia="华文中宋" w:hint="eastAsia"/>
          <w:b/>
          <w:color w:val="FF0000"/>
          <w:w w:val="85"/>
          <w:sz w:val="96"/>
        </w:rPr>
        <w:t>中共常州大学委员会文件</w:t>
      </w:r>
    </w:p>
    <w:p>
      <w:pPr>
        <w:pStyle w:val="BodyText"/>
        <w:spacing w:before="721"/>
        <w:ind w:left="96" w:right="241"/>
        <w:jc w:val="center"/>
      </w:pPr>
      <w:bookmarkStart w:name="FILE_NO_NAME" w:id="1"/>
      <w:bookmarkEnd w:id="1"/>
      <w:r>
        <w:rPr/>
      </w:r>
      <w:r>
        <w:rPr/>
        <w:t>常大委〔</w:t>
      </w:r>
      <w:r>
        <w:rPr>
          <w:rFonts w:ascii="Times New Roman" w:eastAsia="Times New Roman"/>
        </w:rPr>
        <w:t>2019</w:t>
      </w:r>
      <w:bookmarkStart w:name="FILE_NO" w:id="2"/>
      <w:bookmarkEnd w:id="2"/>
      <w:r>
        <w:rPr>
          <w:rFonts w:ascii="Times New Roman" w:eastAsia="Times New Roman"/>
        </w:rPr>
      </w:r>
      <w:r>
        <w:rPr/>
        <w:t>〕</w:t>
      </w:r>
      <w:r>
        <w:rPr>
          <w:rFonts w:ascii="Times New Roman" w:eastAsia="Times New Roman"/>
        </w:rPr>
        <w:t>50 </w:t>
      </w:r>
      <w:r>
        <w:rPr/>
        <w:t>号</w:t>
      </w:r>
    </w:p>
    <w:p>
      <w:pPr>
        <w:pStyle w:val="BodyText"/>
        <w:spacing w:before="9"/>
        <w:ind w:left="0"/>
        <w:rPr>
          <w:sz w:val="12"/>
        </w:rPr>
      </w:pPr>
    </w:p>
    <w:p>
      <w:pPr>
        <w:pStyle w:val="BodyText"/>
        <w:spacing w:line="47" w:lineRule="exact"/>
        <w:ind w:left="-77" w:right="-44"/>
        <w:rPr>
          <w:sz w:val="4"/>
        </w:rPr>
      </w:pPr>
      <w:r>
        <w:rPr>
          <w:position w:val="0"/>
          <w:sz w:val="4"/>
        </w:rPr>
        <w:pict>
          <v:group style="width:475.15pt;height:2.3pt;mso-position-horizontal-relative:char;mso-position-vertical-relative:line" coordorigin="0,0" coordsize="9503,46">
            <v:line style="position:absolute" from="23,23" to="9481,23" stroked="true" strokeweight="2.25pt" strokecolor="#ff0000">
              <v:stroke dashstyle="solid"/>
            </v:line>
          </v:group>
        </w:pict>
      </w:r>
      <w:r>
        <w:rPr>
          <w:position w:val="0"/>
          <w:sz w:val="4"/>
        </w:rPr>
      </w:r>
    </w:p>
    <w:p>
      <w:pPr>
        <w:pStyle w:val="BodyText"/>
        <w:ind w:left="0"/>
        <w:rPr>
          <w:sz w:val="34"/>
        </w:rPr>
      </w:pPr>
    </w:p>
    <w:p>
      <w:pPr>
        <w:pStyle w:val="BodyText"/>
        <w:spacing w:before="9"/>
        <w:ind w:left="0"/>
        <w:rPr>
          <w:sz w:val="26"/>
        </w:rPr>
      </w:pPr>
    </w:p>
    <w:p>
      <w:pPr>
        <w:pStyle w:val="Heading1"/>
        <w:spacing w:line="259" w:lineRule="auto"/>
        <w:ind w:left="1757" w:right="1904" w:firstLine="1"/>
        <w:jc w:val="center"/>
      </w:pPr>
      <w:bookmarkStart w:name="FILE_CONTENT" w:id="3"/>
      <w:bookmarkEnd w:id="3"/>
      <w:r>
        <w:rPr>
          <w:b w:val="0"/>
        </w:rPr>
      </w:r>
      <w:r>
        <w:rPr>
          <w:spacing w:val="-10"/>
        </w:rPr>
        <w:t>关于印发常州大学 </w:t>
      </w:r>
      <w:r>
        <w:rPr/>
        <w:t>2019</w:t>
      </w:r>
      <w:r>
        <w:rPr>
          <w:spacing w:val="-20"/>
        </w:rPr>
        <w:t> 年下半年  党委理论学习中心组学习计划的通知</w:t>
      </w:r>
    </w:p>
    <w:p>
      <w:pPr>
        <w:pStyle w:val="BodyText"/>
        <w:spacing w:before="8"/>
        <w:ind w:left="0"/>
        <w:rPr>
          <w:b/>
          <w:sz w:val="29"/>
        </w:rPr>
      </w:pPr>
    </w:p>
    <w:p>
      <w:pPr>
        <w:pStyle w:val="BodyText"/>
      </w:pPr>
      <w:r>
        <w:rPr/>
        <w:t>各党委、党工委、党总支，校党委各部门，工会、团委：</w:t>
      </w:r>
    </w:p>
    <w:p>
      <w:pPr>
        <w:pStyle w:val="BodyText"/>
        <w:spacing w:line="364" w:lineRule="auto" w:before="214"/>
        <w:ind w:right="260" w:firstLine="640"/>
        <w:jc w:val="both"/>
      </w:pPr>
      <w:r>
        <w:rPr>
          <w:spacing w:val="-14"/>
        </w:rPr>
        <w:t>《常州大学 </w:t>
      </w:r>
      <w:r>
        <w:rPr/>
        <w:t>2019</w:t>
      </w:r>
      <w:r>
        <w:rPr>
          <w:spacing w:val="-12"/>
        </w:rPr>
        <w:t> 年下半年党委理论学习中心组学习计划》已</w:t>
      </w:r>
      <w:r>
        <w:rPr>
          <w:spacing w:val="3"/>
          <w:w w:val="95"/>
        </w:rPr>
        <w:t>经党委常委会审议通过，现印发给你们。请结合实际，制定本单 </w:t>
      </w:r>
      <w:r>
        <w:rPr>
          <w:spacing w:val="3"/>
        </w:rPr>
        <w:t>位理论学习中心组学习计划。</w:t>
      </w:r>
    </w:p>
    <w:p>
      <w:pPr>
        <w:pStyle w:val="BodyText"/>
        <w:spacing w:before="3"/>
        <w:ind w:left="754"/>
      </w:pPr>
      <w:r>
        <w:rPr/>
        <w:t>特此通知。</w:t>
      </w:r>
    </w:p>
    <w:p>
      <w:pPr>
        <w:pStyle w:val="BodyText"/>
        <w:ind w:left="0"/>
      </w:pPr>
    </w:p>
    <w:p>
      <w:pPr>
        <w:pStyle w:val="BodyText"/>
        <w:ind w:left="0"/>
      </w:pPr>
    </w:p>
    <w:p>
      <w:pPr>
        <w:pStyle w:val="BodyText"/>
        <w:ind w:left="0"/>
      </w:pPr>
    </w:p>
    <w:p>
      <w:pPr>
        <w:pStyle w:val="BodyText"/>
        <w:spacing w:line="364" w:lineRule="auto" w:before="232"/>
        <w:ind w:left="6035" w:right="850" w:hanging="322"/>
      </w:pPr>
      <w:r>
        <w:rPr>
          <w:spacing w:val="-2"/>
        </w:rPr>
        <w:t>中共常州大学委员会</w:t>
      </w:r>
      <w:r>
        <w:rPr/>
        <w:t>2019</w:t>
      </w:r>
      <w:r>
        <w:rPr>
          <w:spacing w:val="-54"/>
        </w:rPr>
        <w:t> 年 </w:t>
      </w:r>
      <w:r>
        <w:rPr/>
        <w:t>9</w:t>
      </w:r>
      <w:r>
        <w:rPr>
          <w:spacing w:val="-54"/>
        </w:rPr>
        <w:t> 月 </w:t>
      </w:r>
      <w:r>
        <w:rPr/>
        <w:t>20</w:t>
      </w:r>
      <w:r>
        <w:rPr>
          <w:spacing w:val="-41"/>
        </w:rPr>
        <w:t> 日</w:t>
      </w:r>
    </w:p>
    <w:p>
      <w:pPr>
        <w:pStyle w:val="BodyText"/>
        <w:ind w:left="0"/>
        <w:rPr>
          <w:sz w:val="20"/>
        </w:rPr>
      </w:pPr>
    </w:p>
    <w:p>
      <w:pPr>
        <w:pStyle w:val="BodyText"/>
        <w:ind w:left="0"/>
        <w:rPr>
          <w:sz w:val="20"/>
        </w:rPr>
      </w:pPr>
    </w:p>
    <w:p>
      <w:pPr>
        <w:pStyle w:val="BodyText"/>
        <w:ind w:left="0"/>
        <w:rPr>
          <w:sz w:val="20"/>
        </w:rPr>
      </w:pPr>
    </w:p>
    <w:p>
      <w:pPr>
        <w:pStyle w:val="BodyText"/>
        <w:ind w:left="0"/>
        <w:rPr>
          <w:sz w:val="27"/>
        </w:rPr>
      </w:pPr>
      <w:r>
        <w:rPr/>
        <w:pict>
          <v:line style="position:absolute;mso-position-horizontal-relative:page;mso-position-vertical-relative:paragraph;z-index:-251657216;mso-wrap-distance-left:0;mso-wrap-distance-right:0" from="73.699997pt,19.681875pt" to="523.699997pt,19.681875pt" stroked="true" strokeweight=".75pt" strokecolor="#000000">
            <v:stroke dashstyle="solid"/>
            <w10:wrap type="topAndBottom"/>
          </v:line>
        </w:pict>
      </w:r>
    </w:p>
    <w:p>
      <w:pPr>
        <w:tabs>
          <w:tab w:pos="6136" w:val="left" w:leader="none"/>
        </w:tabs>
        <w:spacing w:before="204"/>
        <w:ind w:left="253" w:right="0" w:firstLine="0"/>
        <w:jc w:val="left"/>
        <w:rPr>
          <w:sz w:val="28"/>
        </w:rPr>
      </w:pPr>
      <w:r>
        <w:rPr>
          <w:sz w:val="28"/>
        </w:rPr>
        <w:t>常州大学</w:t>
      </w:r>
      <w:r>
        <w:rPr>
          <w:spacing w:val="-3"/>
          <w:sz w:val="28"/>
        </w:rPr>
        <w:t>党</w:t>
      </w:r>
      <w:r>
        <w:rPr>
          <w:sz w:val="28"/>
        </w:rPr>
        <w:t>委办</w:t>
      </w:r>
      <w:r>
        <w:rPr>
          <w:spacing w:val="-3"/>
          <w:sz w:val="28"/>
        </w:rPr>
        <w:t>公</w:t>
      </w:r>
      <w:r>
        <w:rPr>
          <w:sz w:val="28"/>
        </w:rPr>
        <w:t>室</w:t>
        <w:tab/>
        <w:t>2019</w:t>
      </w:r>
      <w:r>
        <w:rPr>
          <w:spacing w:val="-71"/>
          <w:sz w:val="28"/>
        </w:rPr>
        <w:t> </w:t>
      </w:r>
      <w:r>
        <w:rPr>
          <w:sz w:val="28"/>
        </w:rPr>
        <w:t>年</w:t>
      </w:r>
      <w:r>
        <w:rPr>
          <w:spacing w:val="-71"/>
          <w:sz w:val="28"/>
        </w:rPr>
        <w:t> </w:t>
      </w:r>
      <w:r>
        <w:rPr>
          <w:sz w:val="28"/>
        </w:rPr>
        <w:t>9</w:t>
      </w:r>
      <w:r>
        <w:rPr>
          <w:spacing w:val="-71"/>
          <w:sz w:val="28"/>
        </w:rPr>
        <w:t> </w:t>
      </w:r>
      <w:r>
        <w:rPr>
          <w:sz w:val="28"/>
        </w:rPr>
        <w:t>月</w:t>
      </w:r>
      <w:r>
        <w:rPr>
          <w:spacing w:val="-71"/>
          <w:sz w:val="28"/>
        </w:rPr>
        <w:t> </w:t>
      </w:r>
      <w:r>
        <w:rPr>
          <w:sz w:val="28"/>
        </w:rPr>
        <w:t>20</w:t>
      </w:r>
      <w:r>
        <w:rPr>
          <w:spacing w:val="-71"/>
          <w:sz w:val="28"/>
        </w:rPr>
        <w:t> </w:t>
      </w:r>
      <w:r>
        <w:rPr>
          <w:sz w:val="28"/>
        </w:rPr>
        <w:t>日印发</w:t>
      </w:r>
    </w:p>
    <w:p>
      <w:pPr>
        <w:pStyle w:val="BodyText"/>
        <w:spacing w:before="4"/>
        <w:ind w:left="0"/>
        <w:rPr>
          <w:sz w:val="8"/>
        </w:rPr>
      </w:pPr>
      <w:r>
        <w:rPr/>
        <w:pict>
          <v:line style="position:absolute;mso-position-horizontal-relative:page;mso-position-vertical-relative:paragraph;z-index:-251656192;mso-wrap-distance-left:0;mso-wrap-distance-right:0" from="73.699997pt,7.7125pt" to="523.699997pt,7.7125pt" stroked="true" strokeweight=".75pt" strokecolor="#000000">
            <v:stroke dashstyle="solid"/>
            <w10:wrap type="topAndBottom"/>
          </v:line>
        </w:pict>
      </w:r>
    </w:p>
    <w:p>
      <w:pPr>
        <w:spacing w:after="0"/>
        <w:rPr>
          <w:sz w:val="8"/>
        </w:rPr>
        <w:sectPr>
          <w:footerReference w:type="default" r:id="rId5"/>
          <w:footerReference w:type="even" r:id="rId6"/>
          <w:type w:val="continuous"/>
          <w:pgSz w:w="11910" w:h="16840"/>
          <w:pgMar w:footer="956" w:top="1580" w:bottom="1140" w:left="1360" w:right="1100"/>
          <w:pgNumType w:start="1"/>
        </w:sectPr>
      </w:pPr>
    </w:p>
    <w:p>
      <w:pPr>
        <w:pStyle w:val="Heading1"/>
        <w:spacing w:before="144"/>
      </w:pPr>
      <w:r>
        <w:rPr/>
        <w:t>常州大学 2019 年下半年党委理论学习中心组学习计划</w:t>
      </w:r>
    </w:p>
    <w:p>
      <w:pPr>
        <w:pStyle w:val="BodyText"/>
        <w:spacing w:before="7"/>
        <w:ind w:left="0"/>
        <w:rPr>
          <w:b/>
          <w:sz w:val="31"/>
        </w:rPr>
      </w:pPr>
    </w:p>
    <w:p>
      <w:pPr>
        <w:pStyle w:val="BodyText"/>
        <w:spacing w:line="304" w:lineRule="auto"/>
        <w:ind w:right="258" w:firstLine="640"/>
        <w:jc w:val="both"/>
      </w:pPr>
      <w:r>
        <w:rPr/>
        <w:t>2019</w:t>
      </w:r>
      <w:r>
        <w:rPr>
          <w:spacing w:val="-20"/>
        </w:rPr>
        <w:t> 年是新中国成立 </w:t>
      </w:r>
      <w:r>
        <w:rPr/>
        <w:t>70</w:t>
      </w:r>
      <w:r>
        <w:rPr>
          <w:spacing w:val="-16"/>
        </w:rPr>
        <w:t> 周年，是决胜全面建成小康社会第一</w:t>
      </w:r>
      <w:r>
        <w:rPr>
          <w:spacing w:val="3"/>
          <w:w w:val="95"/>
        </w:rPr>
        <w:t>个百年奋斗目标的关键之年，也是贯彻常州大学第二次党代会精 </w:t>
      </w:r>
      <w:r>
        <w:rPr>
          <w:spacing w:val="-6"/>
        </w:rPr>
        <w:t>神的开局之年，根据中央精神和省委部署，现就常州大学 </w:t>
      </w:r>
      <w:r>
        <w:rPr/>
        <w:t>2019</w:t>
      </w:r>
      <w:r>
        <w:rPr>
          <w:spacing w:val="-49"/>
        </w:rPr>
        <w:t> 年</w:t>
      </w:r>
      <w:r>
        <w:rPr/>
        <w:t>下半年党委理论学习中心组专题学习作出如下安排。</w:t>
      </w:r>
    </w:p>
    <w:p>
      <w:pPr>
        <w:pStyle w:val="BodyText"/>
        <w:spacing w:line="408" w:lineRule="exact"/>
        <w:ind w:left="754"/>
        <w:rPr>
          <w:rFonts w:ascii="黑体" w:eastAsia="黑体" w:hint="eastAsia"/>
        </w:rPr>
      </w:pPr>
      <w:r>
        <w:rPr>
          <w:rFonts w:ascii="黑体" w:eastAsia="黑体" w:hint="eastAsia"/>
        </w:rPr>
        <w:t>一、指导思想</w:t>
      </w:r>
    </w:p>
    <w:p>
      <w:pPr>
        <w:pStyle w:val="BodyText"/>
        <w:spacing w:line="304" w:lineRule="auto" w:before="109"/>
        <w:ind w:right="259" w:firstLine="640"/>
        <w:jc w:val="both"/>
      </w:pPr>
      <w:r>
        <w:rPr>
          <w:spacing w:val="3"/>
          <w:w w:val="95"/>
        </w:rPr>
        <w:t>校党委理论学习中心组的指导思想是：坚持不懈学习马克思 列宁主义、毛泽东思想和中国特色社会主义理论体系，特别是把 </w:t>
      </w:r>
      <w:r>
        <w:rPr>
          <w:spacing w:val="15"/>
          <w:w w:val="95"/>
        </w:rPr>
        <w:t>学习贯彻习近平新时代中国特色社会主义思想作为首要政治任 </w:t>
      </w:r>
      <w:r>
        <w:rPr>
          <w:spacing w:val="3"/>
          <w:w w:val="95"/>
        </w:rPr>
        <w:t>务，作为中心组学习的重中之重，分专题深入学习习近平新时代 中国特色社会主义思想的时代背景、历史地位、科学体系、精神 </w:t>
      </w:r>
      <w:r>
        <w:rPr>
          <w:spacing w:val="-13"/>
        </w:rPr>
        <w:t>实质和实践要求，进一步在学懂弄通做实上下功夫，不断增强“四</w:t>
      </w:r>
      <w:r>
        <w:rPr>
          <w:spacing w:val="-25"/>
          <w:w w:val="99"/>
        </w:rPr>
        <w:t>个意识”，坚定“四个自信”，做到“两个维护”，自觉用习近平新</w:t>
      </w:r>
      <w:r>
        <w:rPr>
          <w:spacing w:val="3"/>
          <w:w w:val="95"/>
        </w:rPr>
        <w:t>时代中国特色社会主义思想武装头脑、指导实践、推动工作，积 极落实学校第二次党代会和校党委二届二次、三次全会精神，为 </w:t>
      </w:r>
      <w:r>
        <w:rPr>
          <w:spacing w:val="3"/>
        </w:rPr>
        <w:t>实现学校事业高质量发展提供坚定的思想基础。</w:t>
      </w:r>
    </w:p>
    <w:p>
      <w:pPr>
        <w:pStyle w:val="BodyText"/>
        <w:spacing w:line="404" w:lineRule="exact"/>
        <w:ind w:left="754"/>
        <w:rPr>
          <w:rFonts w:ascii="黑体" w:eastAsia="黑体" w:hint="eastAsia"/>
        </w:rPr>
      </w:pPr>
      <w:r>
        <w:rPr>
          <w:rFonts w:ascii="黑体" w:eastAsia="黑体" w:hint="eastAsia"/>
        </w:rPr>
        <w:t>二、学习专题</w:t>
      </w:r>
    </w:p>
    <w:p>
      <w:pPr>
        <w:pStyle w:val="BodyText"/>
        <w:spacing w:line="304" w:lineRule="auto" w:before="111"/>
        <w:ind w:right="262" w:firstLine="640"/>
        <w:jc w:val="both"/>
        <w:rPr>
          <w:rFonts w:ascii="黑体" w:eastAsia="黑体" w:hint="eastAsia"/>
        </w:rPr>
      </w:pPr>
      <w:r>
        <w:rPr>
          <w:rFonts w:ascii="黑体" w:eastAsia="黑体" w:hint="eastAsia"/>
          <w:spacing w:val="3"/>
          <w:w w:val="95"/>
        </w:rPr>
        <w:t>第一专题：重点学习《习近平新时代中国特色社会主义思想 </w:t>
      </w:r>
      <w:r>
        <w:rPr>
          <w:rFonts w:ascii="黑体" w:eastAsia="黑体" w:hint="eastAsia"/>
          <w:spacing w:val="-16"/>
        </w:rPr>
        <w:t>学习纲要》，努力掌握习近平新时代中国特色社会主义思想科学理</w:t>
      </w:r>
      <w:r>
        <w:rPr>
          <w:rFonts w:ascii="黑体" w:eastAsia="黑体" w:hint="eastAsia"/>
        </w:rPr>
        <w:t>论体系</w:t>
      </w:r>
    </w:p>
    <w:p>
      <w:pPr>
        <w:pStyle w:val="ListParagraph"/>
        <w:numPr>
          <w:ilvl w:val="0"/>
          <w:numId w:val="1"/>
        </w:numPr>
        <w:tabs>
          <w:tab w:pos="1077" w:val="left" w:leader="none"/>
        </w:tabs>
        <w:spacing w:line="408" w:lineRule="exact" w:before="0" w:after="0"/>
        <w:ind w:left="1076" w:right="0" w:hanging="323"/>
        <w:jc w:val="left"/>
        <w:rPr>
          <w:rFonts w:ascii="楷体" w:eastAsia="楷体" w:hint="eastAsia"/>
          <w:sz w:val="32"/>
        </w:rPr>
      </w:pPr>
      <w:r>
        <w:rPr>
          <w:rFonts w:ascii="楷体" w:eastAsia="楷体" w:hint="eastAsia"/>
          <w:sz w:val="32"/>
        </w:rPr>
        <w:t>学习内容</w:t>
      </w:r>
    </w:p>
    <w:p>
      <w:pPr>
        <w:pStyle w:val="BodyText"/>
        <w:spacing w:line="304" w:lineRule="auto" w:before="108"/>
        <w:ind w:right="38" w:firstLine="640"/>
      </w:pPr>
      <w:r>
        <w:rPr/>
        <w:t>深入学习贯彻习近平新时代中国特色社会主义思想是我校当前和今后一段时期的首要政治任务。全校上下要把用习近平新时代中国特色社会主义思想武装头脑、教育师生作为重大政治任务， 在学懂弄通做实上下功夫，坚持系统学、跟进学、联系实际学，</w:t>
      </w:r>
    </w:p>
    <w:p>
      <w:pPr>
        <w:spacing w:after="0" w:line="304" w:lineRule="auto"/>
        <w:sectPr>
          <w:pgSz w:w="11910" w:h="16840"/>
          <w:pgMar w:header="0" w:footer="956" w:top="1580" w:bottom="1140" w:left="1360" w:right="1100"/>
        </w:sectPr>
      </w:pPr>
    </w:p>
    <w:p>
      <w:pPr>
        <w:pStyle w:val="BodyText"/>
        <w:spacing w:before="3"/>
        <w:ind w:left="0"/>
        <w:rPr>
          <w:sz w:val="11"/>
        </w:rPr>
      </w:pPr>
    </w:p>
    <w:p>
      <w:pPr>
        <w:pStyle w:val="BodyText"/>
        <w:spacing w:before="55"/>
      </w:pPr>
      <w:r>
        <w:rPr>
          <w:spacing w:val="-3"/>
          <w:w w:val="95"/>
        </w:rPr>
        <w:t>增进广大师生对党的创新理论的政治认同、思想认同和情感认同。</w:t>
      </w:r>
    </w:p>
    <w:p>
      <w:pPr>
        <w:pStyle w:val="BodyText"/>
        <w:spacing w:line="304" w:lineRule="auto" w:before="108"/>
        <w:ind w:right="101" w:firstLine="640"/>
        <w:jc w:val="both"/>
      </w:pPr>
      <w:r>
        <w:rPr>
          <w:spacing w:val="3"/>
        </w:rPr>
        <w:t>《习近平新时代中国特色社会主义思想学习纲要》以“八个</w:t>
      </w:r>
      <w:r>
        <w:rPr>
          <w:spacing w:val="-15"/>
          <w:w w:val="99"/>
        </w:rPr>
        <w:t>明确”“十四个坚持”为核心内容和主要依据，对习近平新时代中</w:t>
      </w:r>
      <w:r>
        <w:rPr>
          <w:spacing w:val="3"/>
        </w:rPr>
        <w:t>国特色社会主义思想作了全面系统阐述，有助于广大干部群众更好地理解把握这一思想的基本精神、基本内容、基本要求。中心组成员要充分发挥带头示范作用，把学习《习近平新时代中国特色社会主义思想学习纲要》与读原著、学原文、悟原理紧密结合起来，与“不忘初心、牢记使命”主题教育紧密结合起来，全面系统学、深入思考学、联系实际学，做到学思用贯通、知信行统</w:t>
      </w:r>
      <w:r>
        <w:rPr>
          <w:spacing w:val="-8"/>
          <w:w w:val="95"/>
        </w:rPr>
        <w:t>一，切实把学习成效转化为推动学校事业高质量发展的生动实践。</w:t>
      </w:r>
    </w:p>
    <w:p>
      <w:pPr>
        <w:pStyle w:val="ListParagraph"/>
        <w:numPr>
          <w:ilvl w:val="0"/>
          <w:numId w:val="1"/>
        </w:numPr>
        <w:tabs>
          <w:tab w:pos="1077" w:val="left" w:leader="none"/>
        </w:tabs>
        <w:spacing w:line="404" w:lineRule="exact" w:before="0" w:after="0"/>
        <w:ind w:left="1076" w:right="0" w:hanging="323"/>
        <w:jc w:val="left"/>
        <w:rPr>
          <w:rFonts w:ascii="楷体" w:eastAsia="楷体" w:hint="eastAsia"/>
          <w:sz w:val="32"/>
        </w:rPr>
      </w:pPr>
      <w:r>
        <w:rPr>
          <w:rFonts w:ascii="楷体" w:eastAsia="楷体" w:hint="eastAsia"/>
          <w:sz w:val="32"/>
        </w:rPr>
        <w:t>学习资料</w:t>
      </w:r>
    </w:p>
    <w:p>
      <w:pPr>
        <w:pStyle w:val="ListParagraph"/>
        <w:numPr>
          <w:ilvl w:val="0"/>
          <w:numId w:val="2"/>
        </w:numPr>
        <w:tabs>
          <w:tab w:pos="1558" w:val="left" w:leader="none"/>
        </w:tabs>
        <w:spacing w:line="240" w:lineRule="auto" w:before="111" w:after="0"/>
        <w:ind w:left="1557" w:right="0" w:hanging="804"/>
        <w:jc w:val="left"/>
        <w:rPr>
          <w:sz w:val="32"/>
        </w:rPr>
      </w:pPr>
      <w:r>
        <w:rPr>
          <w:w w:val="99"/>
          <w:sz w:val="32"/>
        </w:rPr>
        <w:t>《习近平谈治国理政》第一卷、第二卷（外文出版社</w:t>
      </w:r>
      <w:r>
        <w:rPr>
          <w:spacing w:val="-161"/>
          <w:w w:val="99"/>
          <w:sz w:val="32"/>
        </w:rPr>
        <w:t>）</w:t>
      </w:r>
      <w:r>
        <w:rPr>
          <w:w w:val="99"/>
          <w:sz w:val="32"/>
        </w:rPr>
        <w:t>；</w:t>
      </w:r>
    </w:p>
    <w:p>
      <w:pPr>
        <w:pStyle w:val="ListParagraph"/>
        <w:numPr>
          <w:ilvl w:val="0"/>
          <w:numId w:val="2"/>
        </w:numPr>
        <w:tabs>
          <w:tab w:pos="1558" w:val="left" w:leader="none"/>
        </w:tabs>
        <w:spacing w:line="240" w:lineRule="auto" w:before="111" w:after="0"/>
        <w:ind w:left="1557" w:right="0" w:hanging="804"/>
        <w:jc w:val="left"/>
        <w:rPr>
          <w:sz w:val="32"/>
        </w:rPr>
      </w:pPr>
      <w:r>
        <w:rPr>
          <w:spacing w:val="-8"/>
          <w:sz w:val="32"/>
        </w:rPr>
        <w:t>《习近平新时代中国特色社会主义思想三十讲》；</w:t>
      </w:r>
    </w:p>
    <w:p>
      <w:pPr>
        <w:pStyle w:val="ListParagraph"/>
        <w:numPr>
          <w:ilvl w:val="0"/>
          <w:numId w:val="2"/>
        </w:numPr>
        <w:tabs>
          <w:tab w:pos="1558" w:val="left" w:leader="none"/>
        </w:tabs>
        <w:spacing w:line="240" w:lineRule="auto" w:before="108" w:after="0"/>
        <w:ind w:left="1557" w:right="0" w:hanging="804"/>
        <w:jc w:val="left"/>
        <w:rPr>
          <w:sz w:val="32"/>
        </w:rPr>
      </w:pPr>
      <w:r>
        <w:rPr>
          <w:sz w:val="32"/>
        </w:rPr>
        <w:t>《习近平新时代中国特色社会主义思想学习纲要》;</w:t>
      </w:r>
    </w:p>
    <w:p>
      <w:pPr>
        <w:pStyle w:val="ListParagraph"/>
        <w:numPr>
          <w:ilvl w:val="0"/>
          <w:numId w:val="2"/>
        </w:numPr>
        <w:tabs>
          <w:tab w:pos="1558" w:val="left" w:leader="none"/>
        </w:tabs>
        <w:spacing w:line="240" w:lineRule="auto" w:before="111" w:after="0"/>
        <w:ind w:left="1557" w:right="0" w:hanging="804"/>
        <w:jc w:val="left"/>
        <w:rPr>
          <w:sz w:val="32"/>
        </w:rPr>
      </w:pPr>
      <w:r>
        <w:rPr>
          <w:spacing w:val="-9"/>
          <w:sz w:val="32"/>
        </w:rPr>
        <w:t>《深入学习习近平关于教育的重要论述》。</w:t>
      </w:r>
    </w:p>
    <w:p>
      <w:pPr>
        <w:pStyle w:val="BodyText"/>
        <w:spacing w:line="302" w:lineRule="auto" w:before="111"/>
        <w:ind w:right="268" w:firstLine="640"/>
        <w:rPr>
          <w:rFonts w:ascii="黑体" w:eastAsia="黑体" w:hint="eastAsia"/>
        </w:rPr>
      </w:pPr>
      <w:r>
        <w:rPr>
          <w:rFonts w:ascii="黑体" w:eastAsia="黑体" w:hint="eastAsia"/>
          <w:spacing w:val="3"/>
          <w:w w:val="95"/>
        </w:rPr>
        <w:t>第二专题：全面落实意识形态工作责任制，持续加强学校思 </w:t>
      </w:r>
      <w:r>
        <w:rPr>
          <w:rFonts w:ascii="黑体" w:eastAsia="黑体" w:hint="eastAsia"/>
          <w:spacing w:val="3"/>
        </w:rPr>
        <w:t>想政治工作</w:t>
      </w:r>
    </w:p>
    <w:p>
      <w:pPr>
        <w:pStyle w:val="ListParagraph"/>
        <w:numPr>
          <w:ilvl w:val="0"/>
          <w:numId w:val="3"/>
        </w:numPr>
        <w:tabs>
          <w:tab w:pos="1077" w:val="left" w:leader="none"/>
        </w:tabs>
        <w:spacing w:line="240" w:lineRule="auto" w:before="6" w:after="0"/>
        <w:ind w:left="1076" w:right="0" w:hanging="323"/>
        <w:jc w:val="left"/>
        <w:rPr>
          <w:rFonts w:ascii="楷体" w:eastAsia="楷体" w:hint="eastAsia"/>
          <w:sz w:val="32"/>
        </w:rPr>
      </w:pPr>
      <w:r>
        <w:rPr>
          <w:rFonts w:ascii="楷体" w:eastAsia="楷体" w:hint="eastAsia"/>
          <w:sz w:val="32"/>
        </w:rPr>
        <w:t>学习内容</w:t>
      </w:r>
    </w:p>
    <w:p>
      <w:pPr>
        <w:pStyle w:val="BodyText"/>
        <w:spacing w:line="304" w:lineRule="auto" w:before="111"/>
        <w:ind w:right="260" w:firstLine="640"/>
        <w:jc w:val="both"/>
      </w:pPr>
      <w:r>
        <w:rPr>
          <w:spacing w:val="3"/>
          <w:w w:val="95"/>
        </w:rPr>
        <w:t>认真学习领会习近平总书记关于意识形态工作的重要论述， 深刻认识意识形态工作是党的一项极端重要的工作。全面落实意 识形态工作责任制，不断健全“党委统一领导、党政齐抓共管、 部门组织协调、学院贯彻落实”的意识形态工作机制。通过深入 学习，全面分析和把握当前意识形态领域面临的问题，坚持立破 并举，旗帜鲜明坚持真理，立场坚定批驳错误。切实履行好意识 形态工作责任制，压紧压实各二级党组织主体责任，牢牢掌握意 </w:t>
      </w:r>
      <w:r>
        <w:rPr>
          <w:spacing w:val="3"/>
        </w:rPr>
        <w:t>识形态工作领导权主动权。</w:t>
      </w:r>
    </w:p>
    <w:p>
      <w:pPr>
        <w:spacing w:after="0" w:line="304" w:lineRule="auto"/>
        <w:jc w:val="both"/>
        <w:sectPr>
          <w:pgSz w:w="11910" w:h="16840"/>
          <w:pgMar w:header="0" w:footer="956" w:top="1580" w:bottom="1140" w:left="1360" w:right="1100"/>
        </w:sectPr>
      </w:pPr>
    </w:p>
    <w:p>
      <w:pPr>
        <w:pStyle w:val="BodyText"/>
        <w:spacing w:before="3"/>
        <w:ind w:left="0"/>
        <w:rPr>
          <w:sz w:val="11"/>
        </w:rPr>
      </w:pPr>
    </w:p>
    <w:p>
      <w:pPr>
        <w:pStyle w:val="BodyText"/>
        <w:spacing w:line="304" w:lineRule="auto" w:before="55"/>
        <w:ind w:right="260" w:firstLine="640"/>
        <w:jc w:val="both"/>
      </w:pPr>
      <w:r>
        <w:rPr>
          <w:spacing w:val="3"/>
          <w:w w:val="95"/>
        </w:rPr>
        <w:t>认真学习研讨习近平总书记在学校思想政治理论课教师座谈 会上重要讲话精神。中心组成员要深入学习领会总书记讲话的深 刻内涵，更加自觉地贯彻党的教育方针，落实立德树人的根本任 </w:t>
      </w:r>
      <w:r>
        <w:rPr>
          <w:spacing w:val="3"/>
        </w:rPr>
        <w:t>务，持续推进高校思想政治工作。</w:t>
      </w:r>
    </w:p>
    <w:p>
      <w:pPr>
        <w:pStyle w:val="BodyText"/>
        <w:spacing w:before="3"/>
        <w:ind w:left="0"/>
        <w:rPr>
          <w:sz w:val="40"/>
        </w:rPr>
      </w:pPr>
    </w:p>
    <w:p>
      <w:pPr>
        <w:pStyle w:val="ListParagraph"/>
        <w:numPr>
          <w:ilvl w:val="0"/>
          <w:numId w:val="3"/>
        </w:numPr>
        <w:tabs>
          <w:tab w:pos="1077" w:val="left" w:leader="none"/>
        </w:tabs>
        <w:spacing w:line="240" w:lineRule="auto" w:before="0" w:after="0"/>
        <w:ind w:left="1076" w:right="0" w:hanging="323"/>
        <w:jc w:val="left"/>
        <w:rPr>
          <w:rFonts w:ascii="楷体" w:eastAsia="楷体" w:hint="eastAsia"/>
          <w:sz w:val="32"/>
        </w:rPr>
      </w:pPr>
      <w:r>
        <w:rPr>
          <w:rFonts w:ascii="楷体" w:eastAsia="楷体" w:hint="eastAsia"/>
          <w:sz w:val="32"/>
        </w:rPr>
        <w:t>学习资料</w:t>
      </w:r>
    </w:p>
    <w:p>
      <w:pPr>
        <w:pStyle w:val="ListParagraph"/>
        <w:numPr>
          <w:ilvl w:val="0"/>
          <w:numId w:val="4"/>
        </w:numPr>
        <w:tabs>
          <w:tab w:pos="1558" w:val="left" w:leader="none"/>
        </w:tabs>
        <w:spacing w:line="240" w:lineRule="auto" w:before="111" w:after="0"/>
        <w:ind w:left="1557" w:right="0" w:hanging="804"/>
        <w:jc w:val="left"/>
        <w:rPr>
          <w:sz w:val="32"/>
        </w:rPr>
      </w:pPr>
      <w:r>
        <w:rPr>
          <w:spacing w:val="-7"/>
          <w:sz w:val="32"/>
        </w:rPr>
        <w:t>《中共常州大学委员会意识形态工作责任制实施细则》；</w:t>
      </w:r>
    </w:p>
    <w:p>
      <w:pPr>
        <w:pStyle w:val="ListParagraph"/>
        <w:numPr>
          <w:ilvl w:val="0"/>
          <w:numId w:val="4"/>
        </w:numPr>
        <w:tabs>
          <w:tab w:pos="1565" w:val="left" w:leader="none"/>
        </w:tabs>
        <w:spacing w:line="304" w:lineRule="auto" w:before="109" w:after="0"/>
        <w:ind w:left="114" w:right="263" w:firstLine="640"/>
        <w:jc w:val="left"/>
        <w:rPr>
          <w:sz w:val="32"/>
        </w:rPr>
      </w:pPr>
      <w:r>
        <w:rPr>
          <w:spacing w:val="4"/>
          <w:sz w:val="32"/>
        </w:rPr>
        <w:t>《中共常州大学委员会关于进一步加强和改进意识形</w:t>
      </w:r>
      <w:r>
        <w:rPr>
          <w:sz w:val="32"/>
        </w:rPr>
        <w:t>态工作的实施办法》;</w:t>
      </w:r>
    </w:p>
    <w:p>
      <w:pPr>
        <w:pStyle w:val="ListParagraph"/>
        <w:numPr>
          <w:ilvl w:val="0"/>
          <w:numId w:val="4"/>
        </w:numPr>
        <w:tabs>
          <w:tab w:pos="1558" w:val="left" w:leader="none"/>
        </w:tabs>
        <w:spacing w:line="240" w:lineRule="auto" w:before="0" w:after="0"/>
        <w:ind w:left="1557" w:right="0" w:hanging="804"/>
        <w:jc w:val="left"/>
        <w:rPr>
          <w:sz w:val="32"/>
        </w:rPr>
      </w:pPr>
      <w:r>
        <w:rPr>
          <w:spacing w:val="-7"/>
          <w:sz w:val="32"/>
        </w:rPr>
        <w:t>《关于加强和改进新形势下高校思想政治工作的意见》；</w:t>
      </w:r>
    </w:p>
    <w:p>
      <w:pPr>
        <w:pStyle w:val="ListParagraph"/>
        <w:numPr>
          <w:ilvl w:val="0"/>
          <w:numId w:val="4"/>
        </w:numPr>
        <w:tabs>
          <w:tab w:pos="1565" w:val="left" w:leader="none"/>
        </w:tabs>
        <w:spacing w:line="304" w:lineRule="auto" w:before="109" w:after="0"/>
        <w:ind w:left="114" w:right="263" w:firstLine="640"/>
        <w:jc w:val="left"/>
        <w:rPr>
          <w:sz w:val="32"/>
        </w:rPr>
      </w:pPr>
      <w:r>
        <w:rPr>
          <w:spacing w:val="4"/>
          <w:sz w:val="32"/>
        </w:rPr>
        <w:t>《常州大学关于进一步加强和改进思想政治工作的实</w:t>
      </w:r>
      <w:r>
        <w:rPr>
          <w:spacing w:val="-32"/>
          <w:sz w:val="32"/>
        </w:rPr>
        <w:t>施意见》；</w:t>
      </w:r>
    </w:p>
    <w:p>
      <w:pPr>
        <w:pStyle w:val="ListParagraph"/>
        <w:numPr>
          <w:ilvl w:val="0"/>
          <w:numId w:val="4"/>
        </w:numPr>
        <w:tabs>
          <w:tab w:pos="1555" w:val="left" w:leader="none"/>
        </w:tabs>
        <w:spacing w:line="302" w:lineRule="auto" w:before="0" w:after="0"/>
        <w:ind w:left="114" w:right="259" w:firstLine="640"/>
        <w:jc w:val="left"/>
        <w:rPr>
          <w:sz w:val="32"/>
        </w:rPr>
      </w:pPr>
      <w:r>
        <w:rPr>
          <w:sz w:val="32"/>
        </w:rPr>
        <w:t>习近平在学校思想政治理论课教师座谈会上的讲话精</w:t>
      </w:r>
      <w:r>
        <w:rPr>
          <w:spacing w:val="-4"/>
          <w:sz w:val="32"/>
        </w:rPr>
        <w:t>神及相关媒体报道。</w:t>
      </w:r>
    </w:p>
    <w:p>
      <w:pPr>
        <w:pStyle w:val="BodyText"/>
        <w:spacing w:before="6"/>
        <w:ind w:left="754"/>
        <w:rPr>
          <w:rFonts w:ascii="黑体" w:eastAsia="黑体" w:hint="eastAsia"/>
        </w:rPr>
      </w:pPr>
      <w:r>
        <w:rPr>
          <w:rFonts w:ascii="黑体" w:eastAsia="黑体" w:hint="eastAsia"/>
        </w:rPr>
        <w:t>第三专题：认真学习《中国共产党宣传工作条例》、新修订的</w:t>
      </w:r>
    </w:p>
    <w:p>
      <w:pPr>
        <w:pStyle w:val="BodyText"/>
        <w:spacing w:line="302" w:lineRule="auto" w:before="111"/>
        <w:ind w:right="262"/>
        <w:rPr>
          <w:rFonts w:ascii="黑体" w:hAnsi="黑体" w:eastAsia="黑体" w:hint="eastAsia"/>
        </w:rPr>
      </w:pPr>
      <w:r>
        <w:rPr>
          <w:rFonts w:ascii="黑体" w:hAnsi="黑体" w:eastAsia="黑体" w:hint="eastAsia"/>
          <w:spacing w:val="-15"/>
        </w:rPr>
        <w:t>《中国共产党问责条例》，深入推进“两学一做”学习教育常态化</w:t>
      </w:r>
      <w:r>
        <w:rPr>
          <w:rFonts w:ascii="黑体" w:hAnsi="黑体" w:eastAsia="黑体" w:hint="eastAsia"/>
        </w:rPr>
        <w:t>制度化</w:t>
      </w:r>
    </w:p>
    <w:p>
      <w:pPr>
        <w:pStyle w:val="ListParagraph"/>
        <w:numPr>
          <w:ilvl w:val="0"/>
          <w:numId w:val="5"/>
        </w:numPr>
        <w:tabs>
          <w:tab w:pos="1077" w:val="left" w:leader="none"/>
        </w:tabs>
        <w:spacing w:line="240" w:lineRule="auto" w:before="6" w:after="0"/>
        <w:ind w:left="1076" w:right="0" w:hanging="323"/>
        <w:jc w:val="left"/>
        <w:rPr>
          <w:rFonts w:ascii="楷体" w:eastAsia="楷体" w:hint="eastAsia"/>
          <w:sz w:val="32"/>
        </w:rPr>
      </w:pPr>
      <w:r>
        <w:rPr>
          <w:rFonts w:ascii="楷体" w:eastAsia="楷体" w:hint="eastAsia"/>
          <w:sz w:val="32"/>
        </w:rPr>
        <w:t>学习内容</w:t>
      </w:r>
    </w:p>
    <w:p>
      <w:pPr>
        <w:pStyle w:val="BodyText"/>
        <w:spacing w:line="304" w:lineRule="auto" w:before="111"/>
        <w:ind w:right="213" w:firstLine="640"/>
        <w:jc w:val="both"/>
      </w:pPr>
      <w:r>
        <w:rPr>
          <w:spacing w:val="-14"/>
        </w:rPr>
        <w:t>近日，中共中央印发了《中国共产党宣传工作条例》《中国共</w:t>
      </w:r>
      <w:r>
        <w:rPr>
          <w:spacing w:val="-17"/>
        </w:rPr>
        <w:t>产党问责条例》，并分别发出通知。通知要求，各级党委</w:t>
      </w:r>
      <w:r>
        <w:rPr/>
        <w:t>（党组</w:t>
      </w:r>
      <w:r>
        <w:rPr>
          <w:spacing w:val="-16"/>
        </w:rPr>
        <w:t>） </w:t>
      </w:r>
      <w:r>
        <w:rPr>
          <w:spacing w:val="3"/>
        </w:rPr>
        <w:t>要把学习贯彻《中国共产党宣传工作条例》作为一项重要政治任务，抓好宣传解读和督促检查，进一步加强党对宣传工作的全面领导，确保党中央关于宣传工作的重大决策部署落到实处。通知要求，要抓好《中国共产党问责条例》学习宣传和贯彻落实，组织党员干部进行对照检视，切实把《中国共产党问责条例》要求</w:t>
      </w:r>
      <w:r>
        <w:rPr>
          <w:spacing w:val="-2"/>
        </w:rPr>
        <w:t>转化为担当行动。学校要抓好《中国共产党宣传工作条例</w:t>
      </w:r>
      <w:r>
        <w:rPr>
          <w:spacing w:val="-44"/>
        </w:rPr>
        <w:t>》《中国</w:t>
      </w:r>
    </w:p>
    <w:p>
      <w:pPr>
        <w:spacing w:after="0" w:line="304" w:lineRule="auto"/>
        <w:jc w:val="both"/>
        <w:sectPr>
          <w:pgSz w:w="11910" w:h="16840"/>
          <w:pgMar w:header="0" w:footer="956" w:top="1580" w:bottom="1140" w:left="1360" w:right="1100"/>
        </w:sectPr>
      </w:pPr>
    </w:p>
    <w:p>
      <w:pPr>
        <w:pStyle w:val="BodyText"/>
        <w:spacing w:before="3"/>
        <w:ind w:left="0"/>
        <w:rPr>
          <w:sz w:val="11"/>
        </w:rPr>
      </w:pPr>
    </w:p>
    <w:p>
      <w:pPr>
        <w:pStyle w:val="BodyText"/>
        <w:spacing w:line="304" w:lineRule="auto" w:before="55"/>
        <w:ind w:right="256"/>
        <w:jc w:val="both"/>
      </w:pPr>
      <w:r>
        <w:rPr>
          <w:spacing w:val="-15"/>
        </w:rPr>
        <w:t>共产党问责条例》的学习宣传和贯彻落实，切实增强贯彻执行《中</w:t>
      </w:r>
      <w:r>
        <w:rPr/>
        <w:t>国共产党宣传工作条例</w:t>
      </w:r>
      <w:r>
        <w:rPr>
          <w:spacing w:val="-16"/>
        </w:rPr>
        <w:t>》《中国共产党问责条例》的思想自觉和行</w:t>
      </w:r>
      <w:r>
        <w:rPr/>
        <w:t>动自觉，推进“两学一做”学习教育常态化制度化。</w:t>
      </w:r>
    </w:p>
    <w:p>
      <w:pPr>
        <w:pStyle w:val="ListParagraph"/>
        <w:numPr>
          <w:ilvl w:val="0"/>
          <w:numId w:val="5"/>
        </w:numPr>
        <w:tabs>
          <w:tab w:pos="1077" w:val="left" w:leader="none"/>
        </w:tabs>
        <w:spacing w:line="408" w:lineRule="exact" w:before="0" w:after="0"/>
        <w:ind w:left="1076" w:right="0" w:hanging="323"/>
        <w:jc w:val="left"/>
        <w:rPr>
          <w:rFonts w:ascii="楷体" w:eastAsia="楷体" w:hint="eastAsia"/>
          <w:sz w:val="32"/>
        </w:rPr>
      </w:pPr>
      <w:r>
        <w:rPr>
          <w:rFonts w:ascii="楷体" w:eastAsia="楷体" w:hint="eastAsia"/>
          <w:sz w:val="32"/>
        </w:rPr>
        <w:t>学习资料</w:t>
      </w:r>
    </w:p>
    <w:p>
      <w:pPr>
        <w:pStyle w:val="ListParagraph"/>
        <w:numPr>
          <w:ilvl w:val="0"/>
          <w:numId w:val="6"/>
        </w:numPr>
        <w:tabs>
          <w:tab w:pos="1558" w:val="left" w:leader="none"/>
        </w:tabs>
        <w:spacing w:line="240" w:lineRule="auto" w:before="108" w:after="0"/>
        <w:ind w:left="1557" w:right="0" w:hanging="804"/>
        <w:jc w:val="left"/>
        <w:rPr>
          <w:sz w:val="32"/>
        </w:rPr>
      </w:pPr>
      <w:r>
        <w:rPr>
          <w:spacing w:val="-13"/>
          <w:sz w:val="32"/>
        </w:rPr>
        <w:t>《中国共产党宣传工作条例》；</w:t>
      </w:r>
    </w:p>
    <w:p>
      <w:pPr>
        <w:pStyle w:val="ListParagraph"/>
        <w:numPr>
          <w:ilvl w:val="0"/>
          <w:numId w:val="6"/>
        </w:numPr>
        <w:tabs>
          <w:tab w:pos="1558" w:val="left" w:leader="none"/>
        </w:tabs>
        <w:spacing w:line="240" w:lineRule="auto" w:before="111" w:after="0"/>
        <w:ind w:left="1557" w:right="0" w:hanging="804"/>
        <w:jc w:val="left"/>
        <w:rPr>
          <w:sz w:val="32"/>
        </w:rPr>
      </w:pPr>
      <w:r>
        <w:rPr>
          <w:sz w:val="32"/>
        </w:rPr>
        <w:t>《中国共产党问责条例》;</w:t>
      </w:r>
    </w:p>
    <w:p>
      <w:pPr>
        <w:pStyle w:val="ListParagraph"/>
        <w:numPr>
          <w:ilvl w:val="0"/>
          <w:numId w:val="6"/>
        </w:numPr>
        <w:tabs>
          <w:tab w:pos="1565" w:val="left" w:leader="none"/>
        </w:tabs>
        <w:spacing w:line="304" w:lineRule="auto" w:before="111" w:after="0"/>
        <w:ind w:left="114" w:right="263" w:firstLine="640"/>
        <w:jc w:val="left"/>
        <w:rPr>
          <w:sz w:val="32"/>
        </w:rPr>
      </w:pPr>
      <w:r>
        <w:rPr>
          <w:spacing w:val="4"/>
          <w:sz w:val="32"/>
        </w:rPr>
        <w:t>《教育部办公厅关于开展第二批新时代高校党建示范</w:t>
      </w:r>
      <w:r>
        <w:rPr>
          <w:sz w:val="32"/>
        </w:rPr>
        <w:t>创建和质量创优工作的通知》;</w:t>
      </w:r>
    </w:p>
    <w:p>
      <w:pPr>
        <w:pStyle w:val="ListParagraph"/>
        <w:numPr>
          <w:ilvl w:val="0"/>
          <w:numId w:val="6"/>
        </w:numPr>
        <w:tabs>
          <w:tab w:pos="1565" w:val="left" w:leader="none"/>
        </w:tabs>
        <w:spacing w:line="304" w:lineRule="auto" w:before="0" w:after="0"/>
        <w:ind w:left="114" w:right="263" w:firstLine="640"/>
        <w:jc w:val="left"/>
        <w:rPr>
          <w:sz w:val="32"/>
        </w:rPr>
      </w:pPr>
      <w:r>
        <w:rPr>
          <w:spacing w:val="4"/>
          <w:sz w:val="32"/>
        </w:rPr>
        <w:t>《新时代江苏高校党支部建设“提质增效”三年行动</w:t>
      </w:r>
      <w:r>
        <w:rPr>
          <w:sz w:val="32"/>
        </w:rPr>
        <w:t>计划（2019-2021</w:t>
      </w:r>
      <w:r>
        <w:rPr>
          <w:spacing w:val="-41"/>
          <w:sz w:val="32"/>
        </w:rPr>
        <w:t> 年</w:t>
      </w:r>
      <w:r>
        <w:rPr>
          <w:spacing w:val="-159"/>
          <w:sz w:val="32"/>
        </w:rPr>
        <w:t>）</w:t>
      </w:r>
      <w:r>
        <w:rPr>
          <w:spacing w:val="-81"/>
          <w:sz w:val="32"/>
        </w:rPr>
        <w:t>》。</w:t>
      </w:r>
    </w:p>
    <w:p>
      <w:pPr>
        <w:pStyle w:val="BodyText"/>
        <w:spacing w:line="408" w:lineRule="exact"/>
        <w:ind w:left="754"/>
        <w:rPr>
          <w:rFonts w:ascii="黑体" w:hAnsi="黑体" w:eastAsia="黑体" w:hint="eastAsia"/>
        </w:rPr>
      </w:pPr>
      <w:r>
        <w:rPr>
          <w:rFonts w:ascii="黑体" w:hAnsi="黑体" w:eastAsia="黑体" w:hint="eastAsia"/>
        </w:rPr>
        <w:t>第四专题：扎实开展“不忘初心、牢记使命”主题教育活动</w:t>
      </w:r>
    </w:p>
    <w:p>
      <w:pPr>
        <w:pStyle w:val="ListParagraph"/>
        <w:numPr>
          <w:ilvl w:val="0"/>
          <w:numId w:val="7"/>
        </w:numPr>
        <w:tabs>
          <w:tab w:pos="1077" w:val="left" w:leader="none"/>
        </w:tabs>
        <w:spacing w:line="240" w:lineRule="auto" w:before="109" w:after="0"/>
        <w:ind w:left="1076" w:right="0" w:hanging="323"/>
        <w:jc w:val="left"/>
        <w:rPr>
          <w:rFonts w:ascii="楷体" w:eastAsia="楷体" w:hint="eastAsia"/>
          <w:sz w:val="32"/>
        </w:rPr>
      </w:pPr>
      <w:r>
        <w:rPr>
          <w:rFonts w:ascii="楷体" w:eastAsia="楷体" w:hint="eastAsia"/>
          <w:sz w:val="32"/>
        </w:rPr>
        <w:t>学习内容</w:t>
      </w:r>
    </w:p>
    <w:p>
      <w:pPr>
        <w:pStyle w:val="BodyText"/>
        <w:spacing w:line="304" w:lineRule="auto" w:before="111"/>
        <w:ind w:right="101" w:firstLine="640"/>
      </w:pPr>
      <w:r>
        <w:rPr>
          <w:spacing w:val="1"/>
          <w:w w:val="99"/>
        </w:rPr>
        <w:t>今年</w:t>
      </w:r>
      <w:r>
        <w:rPr>
          <w:spacing w:val="-52"/>
        </w:rPr>
        <w:t> </w:t>
      </w:r>
      <w:r>
        <w:rPr>
          <w:w w:val="99"/>
        </w:rPr>
        <w:t>5</w:t>
      </w:r>
      <w:r>
        <w:rPr>
          <w:spacing w:val="-54"/>
        </w:rPr>
        <w:t> </w:t>
      </w:r>
      <w:r>
        <w:rPr>
          <w:w w:val="99"/>
        </w:rPr>
        <w:t>月</w:t>
      </w:r>
      <w:r>
        <w:rPr/>
        <w:t> </w:t>
      </w:r>
      <w:r>
        <w:rPr>
          <w:spacing w:val="1"/>
          <w:w w:val="99"/>
        </w:rPr>
        <w:t>3</w:t>
      </w:r>
      <w:r>
        <w:rPr>
          <w:w w:val="99"/>
        </w:rPr>
        <w:t>1</w:t>
      </w:r>
      <w:r>
        <w:rPr>
          <w:spacing w:val="-54"/>
        </w:rPr>
        <w:t> </w:t>
      </w:r>
      <w:r>
        <w:rPr>
          <w:spacing w:val="-13"/>
          <w:w w:val="99"/>
        </w:rPr>
        <w:t>日，“不忘初心、牢记使命”主题教育工作会议</w:t>
      </w:r>
      <w:r>
        <w:rPr>
          <w:spacing w:val="3"/>
        </w:rPr>
        <w:t>在北京召开。中共中央总书记、国家主席、中央军委主席习近平</w:t>
      </w:r>
      <w:r>
        <w:rPr/>
        <w:t>出席会议并发表重要讲话。9</w:t>
      </w:r>
      <w:r>
        <w:rPr>
          <w:spacing w:val="-55"/>
        </w:rPr>
        <w:t> 月 </w:t>
      </w:r>
      <w:r>
        <w:rPr/>
        <w:t>7</w:t>
      </w:r>
      <w:r>
        <w:rPr>
          <w:spacing w:val="-16"/>
        </w:rPr>
        <w:t> 日，第二批“不忘初心、牢记使</w:t>
      </w:r>
      <w:r>
        <w:rPr>
          <w:spacing w:val="3"/>
        </w:rPr>
        <w:t>命”主题教育中央指导组、巡回督导组培训会议在京召开。会议深入学习贯彻习近平总书记关于“不忘初心、牢记使命”主题教育的重要讲话和重要指示批示精神，对中央指导组、巡回督导组全体成员进行思想动员和业务培训，研究部署第二批主题教育指</w:t>
      </w:r>
      <w:r>
        <w:rPr>
          <w:spacing w:val="-4"/>
        </w:rPr>
        <w:t>导督导工作。学校要通过开展“不忘初心、牢记使命”主题教育， </w:t>
      </w:r>
      <w:r>
        <w:rPr>
          <w:spacing w:val="3"/>
        </w:rPr>
        <w:t>深入领会中国共产党人的初心和使命，就是为中国人民谋幸福， 为中华民族谋复兴；要通过深入学习，自觉践行全心全意为人民</w:t>
      </w:r>
      <w:r>
        <w:rPr>
          <w:spacing w:val="-5"/>
        </w:rPr>
        <w:t>服务的根本宗旨，以永不懈怠的精神状态和一往无前的奋斗姿态， </w:t>
      </w:r>
      <w:r>
        <w:rPr>
          <w:spacing w:val="3"/>
        </w:rPr>
        <w:t>开启全面建成特色鲜明的高水平地方领军型大学新征程，以优异</w:t>
      </w:r>
      <w:r>
        <w:rPr>
          <w:spacing w:val="-7"/>
        </w:rPr>
        <w:t>成绩向新中国成立 </w:t>
      </w:r>
      <w:r>
        <w:rPr/>
        <w:t>70</w:t>
      </w:r>
      <w:r>
        <w:rPr>
          <w:spacing w:val="-15"/>
        </w:rPr>
        <w:t> 周年献礼。</w:t>
      </w:r>
    </w:p>
    <w:p>
      <w:pPr>
        <w:pStyle w:val="ListParagraph"/>
        <w:numPr>
          <w:ilvl w:val="0"/>
          <w:numId w:val="7"/>
        </w:numPr>
        <w:tabs>
          <w:tab w:pos="1077" w:val="left" w:leader="none"/>
        </w:tabs>
        <w:spacing w:line="400" w:lineRule="exact" w:before="0" w:after="0"/>
        <w:ind w:left="1076" w:right="0" w:hanging="323"/>
        <w:jc w:val="left"/>
        <w:rPr>
          <w:rFonts w:ascii="楷体" w:eastAsia="楷体" w:hint="eastAsia"/>
          <w:sz w:val="32"/>
        </w:rPr>
      </w:pPr>
      <w:r>
        <w:rPr>
          <w:rFonts w:ascii="楷体" w:eastAsia="楷体" w:hint="eastAsia"/>
          <w:sz w:val="32"/>
        </w:rPr>
        <w:t>学习资料</w:t>
      </w:r>
    </w:p>
    <w:p>
      <w:pPr>
        <w:spacing w:after="0" w:line="400" w:lineRule="exact"/>
        <w:jc w:val="left"/>
        <w:rPr>
          <w:rFonts w:ascii="楷体" w:eastAsia="楷体" w:hint="eastAsia"/>
          <w:sz w:val="32"/>
        </w:rPr>
        <w:sectPr>
          <w:pgSz w:w="11910" w:h="16840"/>
          <w:pgMar w:header="0" w:footer="956" w:top="1580" w:bottom="1140" w:left="1360" w:right="1100"/>
        </w:sectPr>
      </w:pPr>
    </w:p>
    <w:p>
      <w:pPr>
        <w:pStyle w:val="BodyText"/>
        <w:spacing w:before="3"/>
        <w:ind w:left="0"/>
        <w:rPr>
          <w:rFonts w:ascii="楷体"/>
          <w:sz w:val="11"/>
        </w:rPr>
      </w:pPr>
    </w:p>
    <w:p>
      <w:pPr>
        <w:pStyle w:val="ListParagraph"/>
        <w:numPr>
          <w:ilvl w:val="0"/>
          <w:numId w:val="8"/>
        </w:numPr>
        <w:tabs>
          <w:tab w:pos="1558" w:val="left" w:leader="none"/>
        </w:tabs>
        <w:spacing w:line="240" w:lineRule="auto" w:before="55" w:after="0"/>
        <w:ind w:left="1557" w:right="0" w:hanging="804"/>
        <w:jc w:val="left"/>
        <w:rPr>
          <w:sz w:val="32"/>
        </w:rPr>
      </w:pPr>
      <w:r>
        <w:rPr>
          <w:spacing w:val="-17"/>
          <w:sz w:val="32"/>
        </w:rPr>
        <w:t>《中国共产党章程》；</w:t>
      </w:r>
    </w:p>
    <w:p>
      <w:pPr>
        <w:pStyle w:val="ListParagraph"/>
        <w:numPr>
          <w:ilvl w:val="0"/>
          <w:numId w:val="8"/>
        </w:numPr>
        <w:tabs>
          <w:tab w:pos="1555" w:val="left" w:leader="none"/>
        </w:tabs>
        <w:spacing w:line="304" w:lineRule="auto" w:before="108" w:after="0"/>
        <w:ind w:left="114" w:right="259" w:firstLine="640"/>
        <w:jc w:val="left"/>
        <w:rPr>
          <w:sz w:val="32"/>
        </w:rPr>
      </w:pPr>
      <w:r>
        <w:rPr>
          <w:spacing w:val="-7"/>
          <w:sz w:val="32"/>
        </w:rPr>
        <w:t>习近平在“不忘初心、牢记使命”主题教育工作会议上</w:t>
      </w:r>
      <w:r>
        <w:rPr>
          <w:sz w:val="32"/>
        </w:rPr>
        <w:t>的讲话；</w:t>
      </w:r>
    </w:p>
    <w:p>
      <w:pPr>
        <w:pStyle w:val="ListParagraph"/>
        <w:numPr>
          <w:ilvl w:val="0"/>
          <w:numId w:val="8"/>
        </w:numPr>
        <w:tabs>
          <w:tab w:pos="1558" w:val="left" w:leader="none"/>
        </w:tabs>
        <w:spacing w:line="240" w:lineRule="auto" w:before="0" w:after="0"/>
        <w:ind w:left="1557" w:right="0" w:hanging="804"/>
        <w:jc w:val="left"/>
        <w:rPr>
          <w:sz w:val="32"/>
        </w:rPr>
      </w:pPr>
      <w:r>
        <w:rPr>
          <w:spacing w:val="-7"/>
          <w:sz w:val="32"/>
        </w:rPr>
        <w:t>《习近平关于“不忘初心、牢记使命”重要论述选编》；</w:t>
      </w:r>
    </w:p>
    <w:p>
      <w:pPr>
        <w:pStyle w:val="ListParagraph"/>
        <w:numPr>
          <w:ilvl w:val="0"/>
          <w:numId w:val="8"/>
        </w:numPr>
        <w:tabs>
          <w:tab w:pos="1558" w:val="left" w:leader="none"/>
        </w:tabs>
        <w:spacing w:line="240" w:lineRule="auto" w:before="109" w:after="0"/>
        <w:ind w:left="1557" w:right="0" w:hanging="804"/>
        <w:jc w:val="left"/>
        <w:rPr>
          <w:sz w:val="32"/>
        </w:rPr>
      </w:pPr>
      <w:r>
        <w:rPr>
          <w:sz w:val="32"/>
        </w:rPr>
        <w:t>《习近平新时代中国特色社会主义思想学习纲要》;</w:t>
      </w:r>
    </w:p>
    <w:p>
      <w:pPr>
        <w:pStyle w:val="ListParagraph"/>
        <w:numPr>
          <w:ilvl w:val="0"/>
          <w:numId w:val="8"/>
        </w:numPr>
        <w:tabs>
          <w:tab w:pos="1558" w:val="left" w:leader="none"/>
        </w:tabs>
        <w:spacing w:line="240" w:lineRule="auto" w:before="110" w:after="0"/>
        <w:ind w:left="1557" w:right="0" w:hanging="804"/>
        <w:jc w:val="left"/>
        <w:rPr>
          <w:sz w:val="32"/>
        </w:rPr>
      </w:pPr>
      <w:r>
        <w:rPr>
          <w:sz w:val="32"/>
        </w:rPr>
        <w:t>《中国共产党党内重要法规汇编》;</w:t>
      </w:r>
    </w:p>
    <w:p>
      <w:pPr>
        <w:pStyle w:val="ListParagraph"/>
        <w:numPr>
          <w:ilvl w:val="0"/>
          <w:numId w:val="8"/>
        </w:numPr>
        <w:tabs>
          <w:tab w:pos="1557" w:val="left" w:leader="none"/>
        </w:tabs>
        <w:spacing w:line="240" w:lineRule="auto" w:before="111" w:after="0"/>
        <w:ind w:left="1556" w:right="0" w:hanging="803"/>
        <w:jc w:val="left"/>
        <w:rPr>
          <w:sz w:val="32"/>
        </w:rPr>
      </w:pPr>
      <w:r>
        <w:rPr>
          <w:sz w:val="32"/>
        </w:rPr>
        <w:t>党的十九大报告。</w:t>
      </w:r>
    </w:p>
    <w:p>
      <w:pPr>
        <w:pStyle w:val="BodyText"/>
        <w:spacing w:before="109"/>
        <w:ind w:left="754"/>
        <w:rPr>
          <w:rFonts w:ascii="黑体" w:eastAsia="黑体" w:hint="eastAsia"/>
        </w:rPr>
      </w:pPr>
      <w:r>
        <w:rPr>
          <w:rFonts w:ascii="黑体" w:eastAsia="黑体" w:hint="eastAsia"/>
        </w:rPr>
        <w:t>第五专题：强化党员领导干部党风廉政教育学习</w:t>
      </w:r>
    </w:p>
    <w:p>
      <w:pPr>
        <w:pStyle w:val="ListParagraph"/>
        <w:numPr>
          <w:ilvl w:val="0"/>
          <w:numId w:val="9"/>
        </w:numPr>
        <w:tabs>
          <w:tab w:pos="1077" w:val="left" w:leader="none"/>
        </w:tabs>
        <w:spacing w:line="240" w:lineRule="auto" w:before="111" w:after="0"/>
        <w:ind w:left="1076" w:right="0" w:hanging="323"/>
        <w:jc w:val="left"/>
        <w:rPr>
          <w:rFonts w:ascii="楷体" w:eastAsia="楷体" w:hint="eastAsia"/>
          <w:sz w:val="32"/>
        </w:rPr>
      </w:pPr>
      <w:r>
        <w:rPr>
          <w:rFonts w:ascii="楷体" w:eastAsia="楷体" w:hint="eastAsia"/>
          <w:sz w:val="32"/>
        </w:rPr>
        <w:t>学习内容</w:t>
      </w:r>
    </w:p>
    <w:p>
      <w:pPr>
        <w:pStyle w:val="BodyText"/>
        <w:spacing w:line="304" w:lineRule="auto" w:before="111"/>
        <w:ind w:right="260" w:firstLine="640"/>
        <w:jc w:val="both"/>
      </w:pPr>
      <w:r>
        <w:rPr>
          <w:spacing w:val="3"/>
          <w:w w:val="95"/>
        </w:rPr>
        <w:t>各级党组织要切实履行全面从严治党主体责任，认真落实党 风廉政建设责任制。要加强中共中央总书记、国家主席、中央军 委主席习近平在中国共产党第十九届中央纪律检查委员会第三次 全体会议上的讲话精神学习；要加强新修订的《中国共产党纪律 </w:t>
      </w:r>
      <w:r>
        <w:rPr>
          <w:spacing w:val="3"/>
        </w:rPr>
        <w:t>处分条例</w:t>
      </w:r>
      <w:r>
        <w:rPr>
          <w:spacing w:val="-16"/>
        </w:rPr>
        <w:t>》《关于贯彻习近平总书记重要批示精神深入落实中央八</w:t>
      </w:r>
      <w:r>
        <w:rPr/>
        <w:t>项规定精神的工作意见》等最新的文件和会议精神学习。</w:t>
      </w:r>
    </w:p>
    <w:p>
      <w:pPr>
        <w:pStyle w:val="ListParagraph"/>
        <w:numPr>
          <w:ilvl w:val="0"/>
          <w:numId w:val="9"/>
        </w:numPr>
        <w:tabs>
          <w:tab w:pos="1077" w:val="left" w:leader="none"/>
        </w:tabs>
        <w:spacing w:line="406" w:lineRule="exact" w:before="0" w:after="0"/>
        <w:ind w:left="1076" w:right="0" w:hanging="323"/>
        <w:jc w:val="left"/>
        <w:rPr>
          <w:rFonts w:ascii="楷体" w:eastAsia="楷体" w:hint="eastAsia"/>
          <w:sz w:val="32"/>
        </w:rPr>
      </w:pPr>
      <w:r>
        <w:rPr>
          <w:rFonts w:ascii="楷体" w:eastAsia="楷体" w:hint="eastAsia"/>
          <w:sz w:val="32"/>
        </w:rPr>
        <w:t>学习资料</w:t>
      </w:r>
    </w:p>
    <w:p>
      <w:pPr>
        <w:pStyle w:val="ListParagraph"/>
        <w:numPr>
          <w:ilvl w:val="0"/>
          <w:numId w:val="10"/>
        </w:numPr>
        <w:tabs>
          <w:tab w:pos="1555" w:val="left" w:leader="none"/>
        </w:tabs>
        <w:spacing w:line="304" w:lineRule="auto" w:before="108" w:after="0"/>
        <w:ind w:left="114" w:right="259" w:firstLine="640"/>
        <w:jc w:val="left"/>
        <w:rPr>
          <w:sz w:val="32"/>
        </w:rPr>
      </w:pPr>
      <w:r>
        <w:rPr>
          <w:sz w:val="32"/>
        </w:rPr>
        <w:t>习近平在中国共产党第十九届中央纪律检查委员会第</w:t>
      </w:r>
      <w:r>
        <w:rPr>
          <w:spacing w:val="-4"/>
          <w:sz w:val="32"/>
        </w:rPr>
        <w:t>三次全体会议上的讲话；</w:t>
      </w:r>
    </w:p>
    <w:p>
      <w:pPr>
        <w:pStyle w:val="ListParagraph"/>
        <w:numPr>
          <w:ilvl w:val="0"/>
          <w:numId w:val="10"/>
        </w:numPr>
        <w:tabs>
          <w:tab w:pos="1569" w:val="left" w:leader="none"/>
        </w:tabs>
        <w:spacing w:line="304" w:lineRule="auto" w:before="0" w:after="0"/>
        <w:ind w:left="114" w:right="256" w:firstLine="640"/>
        <w:jc w:val="both"/>
        <w:rPr>
          <w:sz w:val="32"/>
        </w:rPr>
      </w:pPr>
      <w:r>
        <w:rPr>
          <w:spacing w:val="-10"/>
          <w:sz w:val="32"/>
        </w:rPr>
        <w:t>赵乐际 ：《忠实履行党章和宪法赋予的职责 努力实现</w:t>
      </w:r>
      <w:r>
        <w:rPr>
          <w:sz w:val="32"/>
        </w:rPr>
        <w:t>新时代纪检监察工作高质量发展 —— 在中国共产党第十九届中央纪律检查委员会第三次全体会议的报告》;</w:t>
      </w:r>
    </w:p>
    <w:p>
      <w:pPr>
        <w:pStyle w:val="ListParagraph"/>
        <w:numPr>
          <w:ilvl w:val="0"/>
          <w:numId w:val="10"/>
        </w:numPr>
        <w:tabs>
          <w:tab w:pos="1558" w:val="left" w:leader="none"/>
        </w:tabs>
        <w:spacing w:line="409" w:lineRule="exact" w:before="0" w:after="0"/>
        <w:ind w:left="1557" w:right="0" w:hanging="804"/>
        <w:jc w:val="left"/>
        <w:rPr>
          <w:sz w:val="32"/>
        </w:rPr>
      </w:pPr>
      <w:r>
        <w:rPr>
          <w:spacing w:val="-13"/>
          <w:sz w:val="32"/>
        </w:rPr>
        <w:t>《中国共产党纪律处分条例》；</w:t>
      </w:r>
    </w:p>
    <w:p>
      <w:pPr>
        <w:pStyle w:val="ListParagraph"/>
        <w:numPr>
          <w:ilvl w:val="0"/>
          <w:numId w:val="10"/>
        </w:numPr>
        <w:tabs>
          <w:tab w:pos="1565" w:val="left" w:leader="none"/>
        </w:tabs>
        <w:spacing w:line="304" w:lineRule="auto" w:before="109" w:after="0"/>
        <w:ind w:left="114" w:right="263" w:firstLine="640"/>
        <w:jc w:val="left"/>
        <w:rPr>
          <w:sz w:val="32"/>
        </w:rPr>
      </w:pPr>
      <w:r>
        <w:rPr>
          <w:spacing w:val="4"/>
          <w:sz w:val="32"/>
        </w:rPr>
        <w:t>《关于贯彻习近平总书记重要批示精神深入落实中央</w:t>
      </w:r>
      <w:r>
        <w:rPr>
          <w:spacing w:val="-13"/>
          <w:sz w:val="32"/>
        </w:rPr>
        <w:t>八项规定精神的工作意见》。</w:t>
      </w:r>
    </w:p>
    <w:p>
      <w:pPr>
        <w:pStyle w:val="BodyText"/>
        <w:spacing w:line="302" w:lineRule="auto"/>
        <w:ind w:right="259" w:firstLine="640"/>
        <w:jc w:val="both"/>
        <w:rPr>
          <w:rFonts w:ascii="黑体" w:eastAsia="黑体" w:hint="eastAsia"/>
        </w:rPr>
      </w:pPr>
      <w:r>
        <w:rPr>
          <w:rFonts w:ascii="黑体" w:eastAsia="黑体" w:hint="eastAsia"/>
          <w:spacing w:val="-15"/>
        </w:rPr>
        <w:t>第六专题：习近平总书记在庆祝中华人民共和国成立 </w:t>
      </w:r>
      <w:r>
        <w:rPr>
          <w:rFonts w:ascii="黑体" w:eastAsia="黑体" w:hint="eastAsia"/>
        </w:rPr>
        <w:t>70</w:t>
      </w:r>
      <w:r>
        <w:rPr>
          <w:rFonts w:ascii="黑体" w:eastAsia="黑体" w:hint="eastAsia"/>
          <w:spacing w:val="-7"/>
        </w:rPr>
        <w:t> 周年</w:t>
      </w:r>
      <w:r>
        <w:rPr>
          <w:rFonts w:ascii="黑体" w:eastAsia="黑体" w:hint="eastAsia"/>
        </w:rPr>
        <w:t>大会上重要讲话精神学习</w:t>
      </w:r>
    </w:p>
    <w:p>
      <w:pPr>
        <w:spacing w:after="0" w:line="302" w:lineRule="auto"/>
        <w:jc w:val="both"/>
        <w:rPr>
          <w:rFonts w:ascii="黑体" w:eastAsia="黑体" w:hint="eastAsia"/>
        </w:rPr>
        <w:sectPr>
          <w:pgSz w:w="11910" w:h="16840"/>
          <w:pgMar w:header="0" w:footer="956" w:top="1580" w:bottom="1140" w:left="1360" w:right="1100"/>
        </w:sectPr>
      </w:pPr>
    </w:p>
    <w:p>
      <w:pPr>
        <w:pStyle w:val="BodyText"/>
        <w:spacing w:before="3"/>
        <w:ind w:left="0"/>
        <w:rPr>
          <w:rFonts w:ascii="黑体"/>
          <w:sz w:val="11"/>
        </w:rPr>
      </w:pPr>
    </w:p>
    <w:p>
      <w:pPr>
        <w:pStyle w:val="ListParagraph"/>
        <w:numPr>
          <w:ilvl w:val="0"/>
          <w:numId w:val="11"/>
        </w:numPr>
        <w:tabs>
          <w:tab w:pos="1077" w:val="left" w:leader="none"/>
        </w:tabs>
        <w:spacing w:line="240" w:lineRule="auto" w:before="55" w:after="0"/>
        <w:ind w:left="1076" w:right="0" w:hanging="323"/>
        <w:jc w:val="left"/>
        <w:rPr>
          <w:rFonts w:ascii="楷体" w:eastAsia="楷体" w:hint="eastAsia"/>
          <w:sz w:val="32"/>
        </w:rPr>
      </w:pPr>
      <w:r>
        <w:rPr>
          <w:rFonts w:ascii="楷体" w:eastAsia="楷体" w:hint="eastAsia"/>
          <w:sz w:val="32"/>
        </w:rPr>
        <w:t>学习内容</w:t>
      </w:r>
    </w:p>
    <w:p>
      <w:pPr>
        <w:pStyle w:val="BodyText"/>
        <w:spacing w:line="304" w:lineRule="auto" w:before="108"/>
        <w:ind w:right="260" w:firstLine="640"/>
        <w:jc w:val="both"/>
      </w:pPr>
      <w:r>
        <w:rPr>
          <w:spacing w:val="3"/>
          <w:w w:val="95"/>
        </w:rPr>
        <w:t>深刻把握习近平总书记重要讲话的重大意义和深刻内涵，回 </w:t>
      </w:r>
      <w:r>
        <w:rPr>
          <w:spacing w:val="-6"/>
        </w:rPr>
        <w:t>顾党的光辉历史和共和国光辉历程，总结 </w:t>
      </w:r>
      <w:r>
        <w:rPr/>
        <w:t>70</w:t>
      </w:r>
      <w:r>
        <w:rPr>
          <w:spacing w:val="-12"/>
        </w:rPr>
        <w:t> 年辉煌成就和宝贵经</w:t>
      </w:r>
      <w:r>
        <w:rPr>
          <w:spacing w:val="3"/>
          <w:w w:val="95"/>
        </w:rPr>
        <w:t>验，特别是党的十八大以来党和国家事业取得的历史性成就、发 </w:t>
      </w:r>
      <w:r>
        <w:rPr>
          <w:spacing w:val="2"/>
        </w:rPr>
        <w:t>生的历史性变革。围绕庆祝新中国成立 </w:t>
      </w:r>
      <w:r>
        <w:rPr/>
        <w:t>70 周年系列活动，进一</w:t>
      </w:r>
      <w:r>
        <w:rPr>
          <w:spacing w:val="3"/>
          <w:w w:val="95"/>
        </w:rPr>
        <w:t>步加强党史、国史、社会主义发展史的学习。通过深入学习，更 好总结和运用党的历史经验，更好认识和把握历史发展规律，激 发爱国热情，凝聚奋进力量，以斗志昂扬的精神风貌迎接共和国 </w:t>
      </w:r>
      <w:r>
        <w:rPr>
          <w:spacing w:val="3"/>
        </w:rPr>
        <w:t>70</w:t>
      </w:r>
      <w:r>
        <w:rPr>
          <w:spacing w:val="-10"/>
        </w:rPr>
        <w:t> 周年华诞、奋力走好新时代的长征路。</w:t>
      </w:r>
    </w:p>
    <w:p>
      <w:pPr>
        <w:pStyle w:val="ListParagraph"/>
        <w:numPr>
          <w:ilvl w:val="0"/>
          <w:numId w:val="11"/>
        </w:numPr>
        <w:tabs>
          <w:tab w:pos="1077" w:val="left" w:leader="none"/>
        </w:tabs>
        <w:spacing w:line="407" w:lineRule="exact" w:before="0" w:after="0"/>
        <w:ind w:left="1076" w:right="0" w:hanging="323"/>
        <w:jc w:val="left"/>
        <w:rPr>
          <w:rFonts w:ascii="楷体" w:eastAsia="楷体" w:hint="eastAsia"/>
          <w:sz w:val="32"/>
        </w:rPr>
      </w:pPr>
      <w:r>
        <w:rPr>
          <w:rFonts w:ascii="楷体" w:eastAsia="楷体" w:hint="eastAsia"/>
          <w:sz w:val="32"/>
        </w:rPr>
        <w:t>学习资料</w:t>
      </w:r>
    </w:p>
    <w:p>
      <w:pPr>
        <w:pStyle w:val="ListParagraph"/>
        <w:numPr>
          <w:ilvl w:val="0"/>
          <w:numId w:val="12"/>
        </w:numPr>
        <w:tabs>
          <w:tab w:pos="1557" w:val="left" w:leader="none"/>
        </w:tabs>
        <w:spacing w:line="304" w:lineRule="auto" w:before="108" w:after="0"/>
        <w:ind w:left="114" w:right="257" w:firstLine="640"/>
        <w:jc w:val="both"/>
        <w:rPr>
          <w:sz w:val="32"/>
        </w:rPr>
      </w:pPr>
      <w:r>
        <w:rPr>
          <w:spacing w:val="-2"/>
          <w:sz w:val="32"/>
        </w:rPr>
        <w:t>习近平在庆祝中华人民共和国成立 </w:t>
      </w:r>
      <w:r>
        <w:rPr>
          <w:sz w:val="32"/>
        </w:rPr>
        <w:t>70</w:t>
      </w:r>
      <w:r>
        <w:rPr>
          <w:spacing w:val="-7"/>
          <w:sz w:val="32"/>
        </w:rPr>
        <w:t> 周年大会上的讲</w:t>
      </w:r>
      <w:r>
        <w:rPr>
          <w:sz w:val="32"/>
        </w:rPr>
        <w:t>话；</w:t>
      </w:r>
    </w:p>
    <w:p>
      <w:pPr>
        <w:pStyle w:val="ListParagraph"/>
        <w:numPr>
          <w:ilvl w:val="0"/>
          <w:numId w:val="12"/>
        </w:numPr>
        <w:tabs>
          <w:tab w:pos="1557" w:val="left" w:leader="none"/>
        </w:tabs>
        <w:spacing w:line="240" w:lineRule="auto" w:before="1" w:after="0"/>
        <w:ind w:left="1556" w:right="0" w:hanging="803"/>
        <w:jc w:val="left"/>
        <w:rPr>
          <w:sz w:val="32"/>
        </w:rPr>
      </w:pPr>
      <w:r>
        <w:rPr>
          <w:spacing w:val="-7"/>
          <w:sz w:val="32"/>
        </w:rPr>
        <w:t>庆祝中华人民共和国成立 </w:t>
      </w:r>
      <w:r>
        <w:rPr>
          <w:sz w:val="32"/>
        </w:rPr>
        <w:t>70</w:t>
      </w:r>
      <w:r>
        <w:rPr>
          <w:spacing w:val="-2"/>
          <w:sz w:val="32"/>
        </w:rPr>
        <w:t> 周年大会活动相关资料。</w:t>
      </w:r>
    </w:p>
    <w:p>
      <w:pPr>
        <w:pStyle w:val="BodyText"/>
        <w:spacing w:before="108"/>
        <w:ind w:left="754"/>
        <w:rPr>
          <w:rFonts w:ascii="黑体" w:eastAsia="黑体" w:hint="eastAsia"/>
        </w:rPr>
      </w:pPr>
      <w:r>
        <w:rPr>
          <w:rFonts w:ascii="黑体" w:eastAsia="黑体" w:hint="eastAsia"/>
        </w:rPr>
        <w:t>第七专题：党的十九届四中全会精神学习</w:t>
      </w:r>
    </w:p>
    <w:p>
      <w:pPr>
        <w:pStyle w:val="ListParagraph"/>
        <w:numPr>
          <w:ilvl w:val="0"/>
          <w:numId w:val="13"/>
        </w:numPr>
        <w:tabs>
          <w:tab w:pos="1077" w:val="left" w:leader="none"/>
        </w:tabs>
        <w:spacing w:line="240" w:lineRule="auto" w:before="111" w:after="0"/>
        <w:ind w:left="1076" w:right="0" w:hanging="323"/>
        <w:jc w:val="left"/>
        <w:rPr>
          <w:rFonts w:ascii="楷体" w:eastAsia="楷体" w:hint="eastAsia"/>
          <w:sz w:val="32"/>
        </w:rPr>
      </w:pPr>
      <w:r>
        <w:rPr>
          <w:rFonts w:ascii="楷体" w:eastAsia="楷体" w:hint="eastAsia"/>
          <w:sz w:val="32"/>
        </w:rPr>
        <w:t>学习内容</w:t>
      </w:r>
    </w:p>
    <w:p>
      <w:pPr>
        <w:pStyle w:val="BodyText"/>
        <w:spacing w:line="304" w:lineRule="auto" w:before="111"/>
        <w:ind w:right="241" w:firstLine="640"/>
        <w:jc w:val="both"/>
      </w:pPr>
      <w:r>
        <w:rPr>
          <w:spacing w:val="27"/>
        </w:rPr>
        <w:t>今年</w:t>
      </w:r>
      <w:r>
        <w:rPr/>
        <w:t>10</w:t>
      </w:r>
      <w:r>
        <w:rPr>
          <w:spacing w:val="-11"/>
        </w:rPr>
        <w:t> 月在北京将召开中国共产党第十九届中央委员会第四</w:t>
      </w:r>
      <w:r>
        <w:rPr>
          <w:spacing w:val="3"/>
        </w:rPr>
        <w:t>次全体会议。中心组成员要原原本本、全面准确学习领会习近平总书记在党的十九届四中全会上的重要讲话精神，认真研读党的十九届四中全会文件，深刻理解党的十九届四中全会提出的一系</w:t>
      </w:r>
      <w:r>
        <w:rPr>
          <w:spacing w:val="-13"/>
          <w:w w:val="95"/>
        </w:rPr>
        <w:t>列重大理论观点、重大工作部署，自觉把思想和行动统一到讲话精  </w:t>
      </w:r>
      <w:r>
        <w:rPr>
          <w:spacing w:val="-17"/>
        </w:rPr>
        <w:t>神和全会决策部署上来，不折不扣抓好党中央决策部署贯彻落实。</w:t>
      </w:r>
    </w:p>
    <w:p>
      <w:pPr>
        <w:pStyle w:val="ListParagraph"/>
        <w:numPr>
          <w:ilvl w:val="0"/>
          <w:numId w:val="13"/>
        </w:numPr>
        <w:tabs>
          <w:tab w:pos="1077" w:val="left" w:leader="none"/>
        </w:tabs>
        <w:spacing w:line="406" w:lineRule="exact" w:before="0" w:after="0"/>
        <w:ind w:left="1076" w:right="0" w:hanging="323"/>
        <w:jc w:val="left"/>
        <w:rPr>
          <w:rFonts w:ascii="楷体" w:eastAsia="楷体" w:hint="eastAsia"/>
          <w:sz w:val="32"/>
        </w:rPr>
      </w:pPr>
      <w:r>
        <w:rPr>
          <w:rFonts w:ascii="楷体" w:eastAsia="楷体" w:hint="eastAsia"/>
          <w:sz w:val="32"/>
        </w:rPr>
        <w:t>学习资料</w:t>
      </w:r>
    </w:p>
    <w:p>
      <w:pPr>
        <w:pStyle w:val="ListParagraph"/>
        <w:numPr>
          <w:ilvl w:val="0"/>
          <w:numId w:val="14"/>
        </w:numPr>
        <w:tabs>
          <w:tab w:pos="1557" w:val="left" w:leader="none"/>
        </w:tabs>
        <w:spacing w:line="240" w:lineRule="auto" w:before="108" w:after="0"/>
        <w:ind w:left="1556" w:right="0" w:hanging="803"/>
        <w:jc w:val="left"/>
        <w:rPr>
          <w:sz w:val="32"/>
        </w:rPr>
      </w:pPr>
      <w:r>
        <w:rPr>
          <w:spacing w:val="-17"/>
          <w:sz w:val="32"/>
        </w:rPr>
        <w:t>习近平总书记在党的十九届四中全会上的重要讲话精神；</w:t>
      </w:r>
    </w:p>
    <w:p>
      <w:pPr>
        <w:pStyle w:val="ListParagraph"/>
        <w:numPr>
          <w:ilvl w:val="0"/>
          <w:numId w:val="14"/>
        </w:numPr>
        <w:tabs>
          <w:tab w:pos="1557" w:val="left" w:leader="none"/>
        </w:tabs>
        <w:spacing w:line="240" w:lineRule="auto" w:before="111" w:after="0"/>
        <w:ind w:left="1556" w:right="0" w:hanging="803"/>
        <w:jc w:val="left"/>
        <w:rPr>
          <w:sz w:val="32"/>
        </w:rPr>
      </w:pPr>
      <w:r>
        <w:rPr>
          <w:sz w:val="32"/>
        </w:rPr>
        <w:t>党的十九届四中全会相关文件精神。</w:t>
      </w:r>
    </w:p>
    <w:p>
      <w:pPr>
        <w:pStyle w:val="BodyText"/>
        <w:spacing w:before="111"/>
        <w:ind w:left="754"/>
        <w:rPr>
          <w:rFonts w:ascii="黑体" w:eastAsia="黑体" w:hint="eastAsia"/>
        </w:rPr>
      </w:pPr>
      <w:r>
        <w:rPr>
          <w:rFonts w:ascii="黑体" w:eastAsia="黑体" w:hint="eastAsia"/>
        </w:rPr>
        <w:t>第八专题：其它专题</w:t>
      </w:r>
    </w:p>
    <w:p>
      <w:pPr>
        <w:pStyle w:val="BodyText"/>
        <w:spacing w:before="108"/>
        <w:ind w:left="754"/>
      </w:pPr>
      <w:r>
        <w:rPr/>
        <w:t>学校将根据上级最新文件精神和要求，组织开展理论学习，</w:t>
      </w:r>
    </w:p>
    <w:p>
      <w:pPr>
        <w:spacing w:after="0"/>
        <w:sectPr>
          <w:pgSz w:w="11910" w:h="16840"/>
          <w:pgMar w:header="0" w:footer="956" w:top="1580" w:bottom="1140" w:left="1360" w:right="1100"/>
        </w:sectPr>
      </w:pPr>
    </w:p>
    <w:p>
      <w:pPr>
        <w:pStyle w:val="BodyText"/>
        <w:spacing w:before="3"/>
        <w:ind w:left="0"/>
        <w:rPr>
          <w:sz w:val="11"/>
        </w:rPr>
      </w:pPr>
    </w:p>
    <w:p>
      <w:pPr>
        <w:pStyle w:val="BodyText"/>
        <w:spacing w:before="55"/>
        <w:ind w:left="96" w:right="5153"/>
        <w:jc w:val="center"/>
      </w:pPr>
      <w:r>
        <w:rPr/>
        <w:t>及时安排相关专场学习研讨。</w:t>
      </w:r>
    </w:p>
    <w:p>
      <w:pPr>
        <w:pStyle w:val="BodyText"/>
        <w:spacing w:before="108"/>
        <w:ind w:left="96" w:right="5151"/>
        <w:jc w:val="center"/>
        <w:rPr>
          <w:rFonts w:ascii="黑体" w:eastAsia="黑体" w:hint="eastAsia"/>
        </w:rPr>
      </w:pPr>
      <w:r>
        <w:rPr>
          <w:rFonts w:ascii="黑体" w:eastAsia="黑体" w:hint="eastAsia"/>
        </w:rPr>
        <w:t>三、学习方式与要求</w:t>
      </w:r>
    </w:p>
    <w:p>
      <w:pPr>
        <w:pStyle w:val="BodyText"/>
        <w:spacing w:line="304" w:lineRule="auto" w:before="111"/>
        <w:ind w:right="256" w:firstLine="640"/>
        <w:jc w:val="right"/>
      </w:pPr>
      <w:r>
        <w:rPr>
          <w:spacing w:val="-9"/>
          <w:w w:val="95"/>
        </w:rPr>
        <w:t>各级党组织要以《关于进一步加强校党委、二级党组织理论学 习中心组学习的实施意见》为最新标准严格规范学习方式与要求。 </w:t>
      </w:r>
      <w:r>
        <w:rPr>
          <w:rFonts w:ascii="楷体" w:eastAsia="楷体" w:hint="eastAsia"/>
          <w:w w:val="95"/>
        </w:rPr>
        <w:t>1.</w:t>
      </w:r>
      <w:r>
        <w:rPr>
          <w:rFonts w:ascii="楷体" w:eastAsia="楷体" w:hint="eastAsia"/>
          <w:spacing w:val="4"/>
          <w:w w:val="95"/>
        </w:rPr>
        <w:t>加强组织领导。</w:t>
      </w:r>
      <w:r>
        <w:rPr>
          <w:spacing w:val="3"/>
          <w:w w:val="95"/>
        </w:rPr>
        <w:t>各级党组织主要领导是理论学习的第一责</w:t>
      </w:r>
    </w:p>
    <w:p>
      <w:pPr>
        <w:pStyle w:val="BodyText"/>
        <w:spacing w:line="304" w:lineRule="auto"/>
        <w:ind w:right="260"/>
        <w:jc w:val="both"/>
      </w:pPr>
      <w:r>
        <w:rPr>
          <w:w w:val="95"/>
        </w:rPr>
        <w:t>任人，要切实担负起领导责任；要结合实际，制定好理论学习内 容，细化措施办法；要定期开展党委理论学习中心组学习。党委 理论学习中心组成员不仅要个人主动学，还要组织带领好广大师 </w:t>
      </w:r>
      <w:r>
        <w:rPr/>
        <w:t>生学好理论、提高认识、推动实践。</w:t>
      </w:r>
    </w:p>
    <w:p>
      <w:pPr>
        <w:pStyle w:val="ListParagraph"/>
        <w:numPr>
          <w:ilvl w:val="0"/>
          <w:numId w:val="15"/>
        </w:numPr>
        <w:tabs>
          <w:tab w:pos="1079" w:val="left" w:leader="none"/>
        </w:tabs>
        <w:spacing w:line="304" w:lineRule="auto" w:before="0" w:after="0"/>
        <w:ind w:left="114" w:right="260" w:firstLine="640"/>
        <w:jc w:val="both"/>
        <w:rPr>
          <w:sz w:val="32"/>
        </w:rPr>
      </w:pPr>
      <w:r>
        <w:rPr>
          <w:rFonts w:ascii="楷体" w:hAnsi="楷体" w:eastAsia="楷体" w:hint="eastAsia"/>
          <w:spacing w:val="4"/>
          <w:w w:val="95"/>
          <w:sz w:val="32"/>
        </w:rPr>
        <w:t>创新学习形式。</w:t>
      </w:r>
      <w:r>
        <w:rPr>
          <w:spacing w:val="3"/>
          <w:w w:val="95"/>
          <w:sz w:val="32"/>
        </w:rPr>
        <w:t>要坚持学思用贯通，大兴调查研究之风， 既向书本学又向实践学，着力在深化和转化上下功夫，把学习成 果不断转化为解决实际问题、推动实际工作的过硬本领和能力。 带头用好“学习强国”学习平台，利用好常州大学红色文化主题 教育馆等平台，不断丰富学习内容，拓展学习形式，提高学习质 </w:t>
      </w:r>
      <w:r>
        <w:rPr>
          <w:spacing w:val="3"/>
          <w:sz w:val="32"/>
        </w:rPr>
        <w:t>量，增强学习效果。</w:t>
      </w:r>
    </w:p>
    <w:p>
      <w:pPr>
        <w:pStyle w:val="ListParagraph"/>
        <w:numPr>
          <w:ilvl w:val="0"/>
          <w:numId w:val="15"/>
        </w:numPr>
        <w:tabs>
          <w:tab w:pos="1077" w:val="left" w:leader="none"/>
        </w:tabs>
        <w:spacing w:line="304" w:lineRule="auto" w:before="0" w:after="0"/>
        <w:ind w:left="114" w:right="100" w:firstLine="640"/>
        <w:jc w:val="left"/>
        <w:rPr>
          <w:sz w:val="32"/>
        </w:rPr>
      </w:pPr>
      <w:r>
        <w:rPr>
          <w:rFonts w:ascii="楷体" w:eastAsia="楷体" w:hint="eastAsia"/>
          <w:spacing w:val="-7"/>
          <w:sz w:val="32"/>
        </w:rPr>
        <w:t>推动成果转化。</w:t>
      </w:r>
      <w:r>
        <w:rPr>
          <w:spacing w:val="-1"/>
          <w:sz w:val="32"/>
        </w:rPr>
        <w:t>政治理论学习要紧密结合本单位工作实际， </w:t>
      </w:r>
      <w:r>
        <w:rPr>
          <w:spacing w:val="3"/>
          <w:sz w:val="32"/>
        </w:rPr>
        <w:t>通过学习研讨，形成贯彻落实中央重大战略、学校工作部署和推进本单位重点工作的具体思路和创新举措。每位党委理论学习中心组成员要在深入学习研讨的基础上，年底完成调研报告或理论</w:t>
      </w:r>
      <w:r>
        <w:rPr>
          <w:spacing w:val="-25"/>
          <w:sz w:val="32"/>
        </w:rPr>
        <w:t>文章 </w:t>
      </w:r>
      <w:r>
        <w:rPr>
          <w:sz w:val="32"/>
        </w:rPr>
        <w:t>1-2</w:t>
      </w:r>
      <w:r>
        <w:rPr>
          <w:spacing w:val="-10"/>
          <w:sz w:val="32"/>
        </w:rPr>
        <w:t> 篇，力争产生一系列理论成果、制度成果及实践成果。</w:t>
      </w:r>
    </w:p>
    <w:p>
      <w:pPr>
        <w:pStyle w:val="ListParagraph"/>
        <w:numPr>
          <w:ilvl w:val="0"/>
          <w:numId w:val="15"/>
        </w:numPr>
        <w:tabs>
          <w:tab w:pos="1079" w:val="left" w:leader="none"/>
        </w:tabs>
        <w:spacing w:line="304" w:lineRule="auto" w:before="0" w:after="0"/>
        <w:ind w:left="114" w:right="260" w:firstLine="640"/>
        <w:jc w:val="both"/>
        <w:rPr>
          <w:rFonts w:ascii="楷体" w:eastAsia="楷体" w:hint="eastAsia"/>
          <w:sz w:val="32"/>
        </w:rPr>
      </w:pPr>
      <w:r>
        <w:rPr>
          <w:rFonts w:ascii="楷体" w:eastAsia="楷体" w:hint="eastAsia"/>
          <w:spacing w:val="3"/>
          <w:w w:val="95"/>
          <w:sz w:val="32"/>
        </w:rPr>
        <w:t>各级党组织要根据本计划，制定本单位党委理论学习中心 组学习计划，于本文件印发后一周之内报党委宣传部，并将电子 </w:t>
      </w:r>
      <w:r>
        <w:rPr>
          <w:rFonts w:ascii="楷体" w:eastAsia="楷体" w:hint="eastAsia"/>
          <w:spacing w:val="22"/>
          <w:sz w:val="32"/>
        </w:rPr>
        <w:t>稿发送至</w:t>
      </w:r>
      <w:hyperlink r:id="rId7">
        <w:r>
          <w:rPr>
            <w:rFonts w:ascii="楷体" w:eastAsia="楷体" w:hint="eastAsia"/>
            <w:sz w:val="32"/>
          </w:rPr>
          <w:t>xcb@cczu.edu.cn</w:t>
        </w:r>
      </w:hyperlink>
      <w:r>
        <w:rPr>
          <w:rFonts w:ascii="楷体" w:eastAsia="楷体" w:hint="eastAsia"/>
          <w:sz w:val="32"/>
        </w:rPr>
        <w:t>。</w:t>
      </w:r>
    </w:p>
    <w:sectPr>
      <w:pgSz w:w="11910" w:h="16840"/>
      <w:pgMar w:header="0" w:footer="956" w:top="1580" w:bottom="1140" w:left="136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华文中宋">
    <w:altName w:val="华文中宋"/>
    <w:charset w:val="86"/>
    <w:family w:val="auto"/>
    <w:pitch w:val="variable"/>
  </w:font>
  <w:font w:name="黑体">
    <w:altName w:val="黑体"/>
    <w:charset w:val="86"/>
    <w:family w:val="modern"/>
    <w:pitch w:val="fixed"/>
  </w:font>
  <w:font w:name="楷体">
    <w:altName w:val="楷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91.339996pt;margin-top:783.110352pt;width:37.15pt;height:16.05pt;mso-position-horizontal-relative:page;mso-position-vertical-relative:page;z-index:-251864064"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1</w:t>
                </w:r>
                <w:r>
                  <w:rPr/>
                  <w:fldChar w:fldCharType="end"/>
                </w:r>
                <w:r>
                  <w:rPr>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2.704002pt;margin-top:783.110352pt;width:37.1pt;height:16.05pt;mso-position-horizontal-relative:page;mso-position-vertical-relative:page;z-index:-251863040" type="#_x0000_t202" filled="false" stroked="false">
          <v:textbox inset="0,0,0,0">
            <w:txbxContent>
              <w:p>
                <w:pPr>
                  <w:spacing w:line="321" w:lineRule="exact" w:before="0"/>
                  <w:ind w:left="20" w:right="0" w:firstLine="0"/>
                  <w:jc w:val="left"/>
                  <w:rPr>
                    <w:sz w:val="28"/>
                  </w:rPr>
                </w:pPr>
                <w:r>
                  <w:rPr>
                    <w:sz w:val="28"/>
                  </w:rPr>
                  <w:t>- </w:t>
                </w:r>
                <w:r>
                  <w:rPr/>
                  <w:fldChar w:fldCharType="begin"/>
                </w:r>
                <w:r>
                  <w:rPr>
                    <w:sz w:val="28"/>
                  </w:rPr>
                  <w:instrText> PAGE </w:instrText>
                </w:r>
                <w:r>
                  <w:rPr/>
                  <w:fldChar w:fldCharType="separate"/>
                </w:r>
                <w:r>
                  <w:rPr/>
                  <w:t>2</w:t>
                </w:r>
                <w:r>
                  <w:rPr/>
                  <w:fldChar w:fldCharType="end"/>
                </w:r>
                <w:r>
                  <w:rPr>
                    <w:sz w:val="28"/>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2"/>
      <w:numFmt w:val="decimal"/>
      <w:lvlText w:val="%1."/>
      <w:lvlJc w:val="left"/>
      <w:pPr>
        <w:ind w:left="114" w:hanging="324"/>
        <w:jc w:val="left"/>
      </w:pPr>
      <w:rPr>
        <w:rFonts w:hint="default" w:ascii="楷体" w:hAnsi="楷体" w:eastAsia="楷体" w:cs="楷体"/>
        <w:spacing w:val="1"/>
        <w:w w:val="99"/>
        <w:sz w:val="30"/>
        <w:szCs w:val="30"/>
        <w:lang w:val="zh-CN" w:eastAsia="zh-CN" w:bidi="zh-CN"/>
      </w:rPr>
    </w:lvl>
    <w:lvl w:ilvl="1">
      <w:start w:val="0"/>
      <w:numFmt w:val="bullet"/>
      <w:lvlText w:val="•"/>
      <w:lvlJc w:val="left"/>
      <w:pPr>
        <w:ind w:left="1052" w:hanging="324"/>
      </w:pPr>
      <w:rPr>
        <w:rFonts w:hint="default"/>
        <w:lang w:val="zh-CN" w:eastAsia="zh-CN" w:bidi="zh-CN"/>
      </w:rPr>
    </w:lvl>
    <w:lvl w:ilvl="2">
      <w:start w:val="0"/>
      <w:numFmt w:val="bullet"/>
      <w:lvlText w:val="•"/>
      <w:lvlJc w:val="left"/>
      <w:pPr>
        <w:ind w:left="1985" w:hanging="324"/>
      </w:pPr>
      <w:rPr>
        <w:rFonts w:hint="default"/>
        <w:lang w:val="zh-CN" w:eastAsia="zh-CN" w:bidi="zh-CN"/>
      </w:rPr>
    </w:lvl>
    <w:lvl w:ilvl="3">
      <w:start w:val="0"/>
      <w:numFmt w:val="bullet"/>
      <w:lvlText w:val="•"/>
      <w:lvlJc w:val="left"/>
      <w:pPr>
        <w:ind w:left="2917" w:hanging="324"/>
      </w:pPr>
      <w:rPr>
        <w:rFonts w:hint="default"/>
        <w:lang w:val="zh-CN" w:eastAsia="zh-CN" w:bidi="zh-CN"/>
      </w:rPr>
    </w:lvl>
    <w:lvl w:ilvl="4">
      <w:start w:val="0"/>
      <w:numFmt w:val="bullet"/>
      <w:lvlText w:val="•"/>
      <w:lvlJc w:val="left"/>
      <w:pPr>
        <w:ind w:left="3850" w:hanging="324"/>
      </w:pPr>
      <w:rPr>
        <w:rFonts w:hint="default"/>
        <w:lang w:val="zh-CN" w:eastAsia="zh-CN" w:bidi="zh-CN"/>
      </w:rPr>
    </w:lvl>
    <w:lvl w:ilvl="5">
      <w:start w:val="0"/>
      <w:numFmt w:val="bullet"/>
      <w:lvlText w:val="•"/>
      <w:lvlJc w:val="left"/>
      <w:pPr>
        <w:ind w:left="4783" w:hanging="324"/>
      </w:pPr>
      <w:rPr>
        <w:rFonts w:hint="default"/>
        <w:lang w:val="zh-CN" w:eastAsia="zh-CN" w:bidi="zh-CN"/>
      </w:rPr>
    </w:lvl>
    <w:lvl w:ilvl="6">
      <w:start w:val="0"/>
      <w:numFmt w:val="bullet"/>
      <w:lvlText w:val="•"/>
      <w:lvlJc w:val="left"/>
      <w:pPr>
        <w:ind w:left="5715" w:hanging="324"/>
      </w:pPr>
      <w:rPr>
        <w:rFonts w:hint="default"/>
        <w:lang w:val="zh-CN" w:eastAsia="zh-CN" w:bidi="zh-CN"/>
      </w:rPr>
    </w:lvl>
    <w:lvl w:ilvl="7">
      <w:start w:val="0"/>
      <w:numFmt w:val="bullet"/>
      <w:lvlText w:val="•"/>
      <w:lvlJc w:val="left"/>
      <w:pPr>
        <w:ind w:left="6648" w:hanging="324"/>
      </w:pPr>
      <w:rPr>
        <w:rFonts w:hint="default"/>
        <w:lang w:val="zh-CN" w:eastAsia="zh-CN" w:bidi="zh-CN"/>
      </w:rPr>
    </w:lvl>
    <w:lvl w:ilvl="8">
      <w:start w:val="0"/>
      <w:numFmt w:val="bullet"/>
      <w:lvlText w:val="•"/>
      <w:lvlJc w:val="left"/>
      <w:pPr>
        <w:ind w:left="7581" w:hanging="324"/>
      </w:pPr>
      <w:rPr>
        <w:rFonts w:hint="default"/>
        <w:lang w:val="zh-CN" w:eastAsia="zh-CN" w:bidi="zh-CN"/>
      </w:rPr>
    </w:lvl>
  </w:abstractNum>
  <w:abstractNum w:abstractNumId="13">
    <w:multiLevelType w:val="hybridMultilevel"/>
    <w:lvl w:ilvl="0">
      <w:start w:val="1"/>
      <w:numFmt w:val="decimal"/>
      <w:lvlText w:val="（%1）"/>
      <w:lvlJc w:val="left"/>
      <w:pPr>
        <w:ind w:left="1556" w:hanging="80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2348" w:hanging="802"/>
      </w:pPr>
      <w:rPr>
        <w:rFonts w:hint="default"/>
        <w:lang w:val="zh-CN" w:eastAsia="zh-CN" w:bidi="zh-CN"/>
      </w:rPr>
    </w:lvl>
    <w:lvl w:ilvl="2">
      <w:start w:val="0"/>
      <w:numFmt w:val="bullet"/>
      <w:lvlText w:val="•"/>
      <w:lvlJc w:val="left"/>
      <w:pPr>
        <w:ind w:left="3137" w:hanging="802"/>
      </w:pPr>
      <w:rPr>
        <w:rFonts w:hint="default"/>
        <w:lang w:val="zh-CN" w:eastAsia="zh-CN" w:bidi="zh-CN"/>
      </w:rPr>
    </w:lvl>
    <w:lvl w:ilvl="3">
      <w:start w:val="0"/>
      <w:numFmt w:val="bullet"/>
      <w:lvlText w:val="•"/>
      <w:lvlJc w:val="left"/>
      <w:pPr>
        <w:ind w:left="3925" w:hanging="802"/>
      </w:pPr>
      <w:rPr>
        <w:rFonts w:hint="default"/>
        <w:lang w:val="zh-CN" w:eastAsia="zh-CN" w:bidi="zh-CN"/>
      </w:rPr>
    </w:lvl>
    <w:lvl w:ilvl="4">
      <w:start w:val="0"/>
      <w:numFmt w:val="bullet"/>
      <w:lvlText w:val="•"/>
      <w:lvlJc w:val="left"/>
      <w:pPr>
        <w:ind w:left="4714" w:hanging="802"/>
      </w:pPr>
      <w:rPr>
        <w:rFonts w:hint="default"/>
        <w:lang w:val="zh-CN" w:eastAsia="zh-CN" w:bidi="zh-CN"/>
      </w:rPr>
    </w:lvl>
    <w:lvl w:ilvl="5">
      <w:start w:val="0"/>
      <w:numFmt w:val="bullet"/>
      <w:lvlText w:val="•"/>
      <w:lvlJc w:val="left"/>
      <w:pPr>
        <w:ind w:left="5503" w:hanging="802"/>
      </w:pPr>
      <w:rPr>
        <w:rFonts w:hint="default"/>
        <w:lang w:val="zh-CN" w:eastAsia="zh-CN" w:bidi="zh-CN"/>
      </w:rPr>
    </w:lvl>
    <w:lvl w:ilvl="6">
      <w:start w:val="0"/>
      <w:numFmt w:val="bullet"/>
      <w:lvlText w:val="•"/>
      <w:lvlJc w:val="left"/>
      <w:pPr>
        <w:ind w:left="6291" w:hanging="802"/>
      </w:pPr>
      <w:rPr>
        <w:rFonts w:hint="default"/>
        <w:lang w:val="zh-CN" w:eastAsia="zh-CN" w:bidi="zh-CN"/>
      </w:rPr>
    </w:lvl>
    <w:lvl w:ilvl="7">
      <w:start w:val="0"/>
      <w:numFmt w:val="bullet"/>
      <w:lvlText w:val="•"/>
      <w:lvlJc w:val="left"/>
      <w:pPr>
        <w:ind w:left="7080" w:hanging="802"/>
      </w:pPr>
      <w:rPr>
        <w:rFonts w:hint="default"/>
        <w:lang w:val="zh-CN" w:eastAsia="zh-CN" w:bidi="zh-CN"/>
      </w:rPr>
    </w:lvl>
    <w:lvl w:ilvl="8">
      <w:start w:val="0"/>
      <w:numFmt w:val="bullet"/>
      <w:lvlText w:val="•"/>
      <w:lvlJc w:val="left"/>
      <w:pPr>
        <w:ind w:left="7869" w:hanging="802"/>
      </w:pPr>
      <w:rPr>
        <w:rFonts w:hint="default"/>
        <w:lang w:val="zh-CN" w:eastAsia="zh-CN" w:bidi="zh-CN"/>
      </w:rPr>
    </w:lvl>
  </w:abstractNum>
  <w:abstractNum w:abstractNumId="12">
    <w:multiLevelType w:val="hybridMultilevel"/>
    <w:lvl w:ilvl="0">
      <w:start w:val="1"/>
      <w:numFmt w:val="decimal"/>
      <w:lvlText w:val="%1."/>
      <w:lvlJc w:val="left"/>
      <w:pPr>
        <w:ind w:left="1076" w:hanging="322"/>
        <w:jc w:val="left"/>
      </w:pPr>
      <w:rPr>
        <w:rFonts w:hint="default" w:ascii="楷体" w:hAnsi="楷体" w:eastAsia="楷体" w:cs="楷体"/>
        <w:spacing w:val="1"/>
        <w:w w:val="99"/>
        <w:sz w:val="30"/>
        <w:szCs w:val="30"/>
        <w:lang w:val="zh-CN" w:eastAsia="zh-CN" w:bidi="zh-CN"/>
      </w:rPr>
    </w:lvl>
    <w:lvl w:ilvl="1">
      <w:start w:val="0"/>
      <w:numFmt w:val="bullet"/>
      <w:lvlText w:val="•"/>
      <w:lvlJc w:val="left"/>
      <w:pPr>
        <w:ind w:left="1916" w:hanging="322"/>
      </w:pPr>
      <w:rPr>
        <w:rFonts w:hint="default"/>
        <w:lang w:val="zh-CN" w:eastAsia="zh-CN" w:bidi="zh-CN"/>
      </w:rPr>
    </w:lvl>
    <w:lvl w:ilvl="2">
      <w:start w:val="0"/>
      <w:numFmt w:val="bullet"/>
      <w:lvlText w:val="•"/>
      <w:lvlJc w:val="left"/>
      <w:pPr>
        <w:ind w:left="2753" w:hanging="322"/>
      </w:pPr>
      <w:rPr>
        <w:rFonts w:hint="default"/>
        <w:lang w:val="zh-CN" w:eastAsia="zh-CN" w:bidi="zh-CN"/>
      </w:rPr>
    </w:lvl>
    <w:lvl w:ilvl="3">
      <w:start w:val="0"/>
      <w:numFmt w:val="bullet"/>
      <w:lvlText w:val="•"/>
      <w:lvlJc w:val="left"/>
      <w:pPr>
        <w:ind w:left="3589" w:hanging="322"/>
      </w:pPr>
      <w:rPr>
        <w:rFonts w:hint="default"/>
        <w:lang w:val="zh-CN" w:eastAsia="zh-CN" w:bidi="zh-CN"/>
      </w:rPr>
    </w:lvl>
    <w:lvl w:ilvl="4">
      <w:start w:val="0"/>
      <w:numFmt w:val="bullet"/>
      <w:lvlText w:val="•"/>
      <w:lvlJc w:val="left"/>
      <w:pPr>
        <w:ind w:left="4426" w:hanging="322"/>
      </w:pPr>
      <w:rPr>
        <w:rFonts w:hint="default"/>
        <w:lang w:val="zh-CN" w:eastAsia="zh-CN" w:bidi="zh-CN"/>
      </w:rPr>
    </w:lvl>
    <w:lvl w:ilvl="5">
      <w:start w:val="0"/>
      <w:numFmt w:val="bullet"/>
      <w:lvlText w:val="•"/>
      <w:lvlJc w:val="left"/>
      <w:pPr>
        <w:ind w:left="5263" w:hanging="322"/>
      </w:pPr>
      <w:rPr>
        <w:rFonts w:hint="default"/>
        <w:lang w:val="zh-CN" w:eastAsia="zh-CN" w:bidi="zh-CN"/>
      </w:rPr>
    </w:lvl>
    <w:lvl w:ilvl="6">
      <w:start w:val="0"/>
      <w:numFmt w:val="bullet"/>
      <w:lvlText w:val="•"/>
      <w:lvlJc w:val="left"/>
      <w:pPr>
        <w:ind w:left="6099" w:hanging="322"/>
      </w:pPr>
      <w:rPr>
        <w:rFonts w:hint="default"/>
        <w:lang w:val="zh-CN" w:eastAsia="zh-CN" w:bidi="zh-CN"/>
      </w:rPr>
    </w:lvl>
    <w:lvl w:ilvl="7">
      <w:start w:val="0"/>
      <w:numFmt w:val="bullet"/>
      <w:lvlText w:val="•"/>
      <w:lvlJc w:val="left"/>
      <w:pPr>
        <w:ind w:left="6936" w:hanging="322"/>
      </w:pPr>
      <w:rPr>
        <w:rFonts w:hint="default"/>
        <w:lang w:val="zh-CN" w:eastAsia="zh-CN" w:bidi="zh-CN"/>
      </w:rPr>
    </w:lvl>
    <w:lvl w:ilvl="8">
      <w:start w:val="0"/>
      <w:numFmt w:val="bullet"/>
      <w:lvlText w:val="•"/>
      <w:lvlJc w:val="left"/>
      <w:pPr>
        <w:ind w:left="7773" w:hanging="322"/>
      </w:pPr>
      <w:rPr>
        <w:rFonts w:hint="default"/>
        <w:lang w:val="zh-CN" w:eastAsia="zh-CN" w:bidi="zh-CN"/>
      </w:rPr>
    </w:lvl>
  </w:abstractNum>
  <w:abstractNum w:abstractNumId="11">
    <w:multiLevelType w:val="hybridMultilevel"/>
    <w:lvl w:ilvl="0">
      <w:start w:val="1"/>
      <w:numFmt w:val="decimal"/>
      <w:lvlText w:val="（%1）"/>
      <w:lvlJc w:val="left"/>
      <w:pPr>
        <w:ind w:left="114" w:hanging="802"/>
        <w:jc w:val="left"/>
      </w:pPr>
      <w:rPr>
        <w:rFonts w:hint="default" w:ascii="宋体" w:hAnsi="宋体" w:eastAsia="宋体" w:cs="宋体"/>
        <w:spacing w:val="-2"/>
        <w:w w:val="99"/>
        <w:sz w:val="30"/>
        <w:szCs w:val="30"/>
        <w:lang w:val="zh-CN" w:eastAsia="zh-CN" w:bidi="zh-CN"/>
      </w:rPr>
    </w:lvl>
    <w:lvl w:ilvl="1">
      <w:start w:val="0"/>
      <w:numFmt w:val="bullet"/>
      <w:lvlText w:val="•"/>
      <w:lvlJc w:val="left"/>
      <w:pPr>
        <w:ind w:left="1052" w:hanging="802"/>
      </w:pPr>
      <w:rPr>
        <w:rFonts w:hint="default"/>
        <w:lang w:val="zh-CN" w:eastAsia="zh-CN" w:bidi="zh-CN"/>
      </w:rPr>
    </w:lvl>
    <w:lvl w:ilvl="2">
      <w:start w:val="0"/>
      <w:numFmt w:val="bullet"/>
      <w:lvlText w:val="•"/>
      <w:lvlJc w:val="left"/>
      <w:pPr>
        <w:ind w:left="1985" w:hanging="802"/>
      </w:pPr>
      <w:rPr>
        <w:rFonts w:hint="default"/>
        <w:lang w:val="zh-CN" w:eastAsia="zh-CN" w:bidi="zh-CN"/>
      </w:rPr>
    </w:lvl>
    <w:lvl w:ilvl="3">
      <w:start w:val="0"/>
      <w:numFmt w:val="bullet"/>
      <w:lvlText w:val="•"/>
      <w:lvlJc w:val="left"/>
      <w:pPr>
        <w:ind w:left="2917" w:hanging="802"/>
      </w:pPr>
      <w:rPr>
        <w:rFonts w:hint="default"/>
        <w:lang w:val="zh-CN" w:eastAsia="zh-CN" w:bidi="zh-CN"/>
      </w:rPr>
    </w:lvl>
    <w:lvl w:ilvl="4">
      <w:start w:val="0"/>
      <w:numFmt w:val="bullet"/>
      <w:lvlText w:val="•"/>
      <w:lvlJc w:val="left"/>
      <w:pPr>
        <w:ind w:left="3850" w:hanging="802"/>
      </w:pPr>
      <w:rPr>
        <w:rFonts w:hint="default"/>
        <w:lang w:val="zh-CN" w:eastAsia="zh-CN" w:bidi="zh-CN"/>
      </w:rPr>
    </w:lvl>
    <w:lvl w:ilvl="5">
      <w:start w:val="0"/>
      <w:numFmt w:val="bullet"/>
      <w:lvlText w:val="•"/>
      <w:lvlJc w:val="left"/>
      <w:pPr>
        <w:ind w:left="4783" w:hanging="802"/>
      </w:pPr>
      <w:rPr>
        <w:rFonts w:hint="default"/>
        <w:lang w:val="zh-CN" w:eastAsia="zh-CN" w:bidi="zh-CN"/>
      </w:rPr>
    </w:lvl>
    <w:lvl w:ilvl="6">
      <w:start w:val="0"/>
      <w:numFmt w:val="bullet"/>
      <w:lvlText w:val="•"/>
      <w:lvlJc w:val="left"/>
      <w:pPr>
        <w:ind w:left="5715" w:hanging="802"/>
      </w:pPr>
      <w:rPr>
        <w:rFonts w:hint="default"/>
        <w:lang w:val="zh-CN" w:eastAsia="zh-CN" w:bidi="zh-CN"/>
      </w:rPr>
    </w:lvl>
    <w:lvl w:ilvl="7">
      <w:start w:val="0"/>
      <w:numFmt w:val="bullet"/>
      <w:lvlText w:val="•"/>
      <w:lvlJc w:val="left"/>
      <w:pPr>
        <w:ind w:left="6648" w:hanging="802"/>
      </w:pPr>
      <w:rPr>
        <w:rFonts w:hint="default"/>
        <w:lang w:val="zh-CN" w:eastAsia="zh-CN" w:bidi="zh-CN"/>
      </w:rPr>
    </w:lvl>
    <w:lvl w:ilvl="8">
      <w:start w:val="0"/>
      <w:numFmt w:val="bullet"/>
      <w:lvlText w:val="•"/>
      <w:lvlJc w:val="left"/>
      <w:pPr>
        <w:ind w:left="7581" w:hanging="802"/>
      </w:pPr>
      <w:rPr>
        <w:rFonts w:hint="default"/>
        <w:lang w:val="zh-CN" w:eastAsia="zh-CN" w:bidi="zh-CN"/>
      </w:rPr>
    </w:lvl>
  </w:abstractNum>
  <w:abstractNum w:abstractNumId="10">
    <w:multiLevelType w:val="hybridMultilevel"/>
    <w:lvl w:ilvl="0">
      <w:start w:val="1"/>
      <w:numFmt w:val="decimal"/>
      <w:lvlText w:val="%1."/>
      <w:lvlJc w:val="left"/>
      <w:pPr>
        <w:ind w:left="1076" w:hanging="322"/>
        <w:jc w:val="left"/>
      </w:pPr>
      <w:rPr>
        <w:rFonts w:hint="default" w:ascii="楷体" w:hAnsi="楷体" w:eastAsia="楷体" w:cs="楷体"/>
        <w:spacing w:val="1"/>
        <w:w w:val="99"/>
        <w:sz w:val="30"/>
        <w:szCs w:val="30"/>
        <w:lang w:val="zh-CN" w:eastAsia="zh-CN" w:bidi="zh-CN"/>
      </w:rPr>
    </w:lvl>
    <w:lvl w:ilvl="1">
      <w:start w:val="0"/>
      <w:numFmt w:val="bullet"/>
      <w:lvlText w:val="•"/>
      <w:lvlJc w:val="left"/>
      <w:pPr>
        <w:ind w:left="1916" w:hanging="322"/>
      </w:pPr>
      <w:rPr>
        <w:rFonts w:hint="default"/>
        <w:lang w:val="zh-CN" w:eastAsia="zh-CN" w:bidi="zh-CN"/>
      </w:rPr>
    </w:lvl>
    <w:lvl w:ilvl="2">
      <w:start w:val="0"/>
      <w:numFmt w:val="bullet"/>
      <w:lvlText w:val="•"/>
      <w:lvlJc w:val="left"/>
      <w:pPr>
        <w:ind w:left="2753" w:hanging="322"/>
      </w:pPr>
      <w:rPr>
        <w:rFonts w:hint="default"/>
        <w:lang w:val="zh-CN" w:eastAsia="zh-CN" w:bidi="zh-CN"/>
      </w:rPr>
    </w:lvl>
    <w:lvl w:ilvl="3">
      <w:start w:val="0"/>
      <w:numFmt w:val="bullet"/>
      <w:lvlText w:val="•"/>
      <w:lvlJc w:val="left"/>
      <w:pPr>
        <w:ind w:left="3589" w:hanging="322"/>
      </w:pPr>
      <w:rPr>
        <w:rFonts w:hint="default"/>
        <w:lang w:val="zh-CN" w:eastAsia="zh-CN" w:bidi="zh-CN"/>
      </w:rPr>
    </w:lvl>
    <w:lvl w:ilvl="4">
      <w:start w:val="0"/>
      <w:numFmt w:val="bullet"/>
      <w:lvlText w:val="•"/>
      <w:lvlJc w:val="left"/>
      <w:pPr>
        <w:ind w:left="4426" w:hanging="322"/>
      </w:pPr>
      <w:rPr>
        <w:rFonts w:hint="default"/>
        <w:lang w:val="zh-CN" w:eastAsia="zh-CN" w:bidi="zh-CN"/>
      </w:rPr>
    </w:lvl>
    <w:lvl w:ilvl="5">
      <w:start w:val="0"/>
      <w:numFmt w:val="bullet"/>
      <w:lvlText w:val="•"/>
      <w:lvlJc w:val="left"/>
      <w:pPr>
        <w:ind w:left="5263" w:hanging="322"/>
      </w:pPr>
      <w:rPr>
        <w:rFonts w:hint="default"/>
        <w:lang w:val="zh-CN" w:eastAsia="zh-CN" w:bidi="zh-CN"/>
      </w:rPr>
    </w:lvl>
    <w:lvl w:ilvl="6">
      <w:start w:val="0"/>
      <w:numFmt w:val="bullet"/>
      <w:lvlText w:val="•"/>
      <w:lvlJc w:val="left"/>
      <w:pPr>
        <w:ind w:left="6099" w:hanging="322"/>
      </w:pPr>
      <w:rPr>
        <w:rFonts w:hint="default"/>
        <w:lang w:val="zh-CN" w:eastAsia="zh-CN" w:bidi="zh-CN"/>
      </w:rPr>
    </w:lvl>
    <w:lvl w:ilvl="7">
      <w:start w:val="0"/>
      <w:numFmt w:val="bullet"/>
      <w:lvlText w:val="•"/>
      <w:lvlJc w:val="left"/>
      <w:pPr>
        <w:ind w:left="6936" w:hanging="322"/>
      </w:pPr>
      <w:rPr>
        <w:rFonts w:hint="default"/>
        <w:lang w:val="zh-CN" w:eastAsia="zh-CN" w:bidi="zh-CN"/>
      </w:rPr>
    </w:lvl>
    <w:lvl w:ilvl="8">
      <w:start w:val="0"/>
      <w:numFmt w:val="bullet"/>
      <w:lvlText w:val="•"/>
      <w:lvlJc w:val="left"/>
      <w:pPr>
        <w:ind w:left="7773" w:hanging="322"/>
      </w:pPr>
      <w:rPr>
        <w:rFonts w:hint="default"/>
        <w:lang w:val="zh-CN" w:eastAsia="zh-CN" w:bidi="zh-CN"/>
      </w:rPr>
    </w:lvl>
  </w:abstractNum>
  <w:abstractNum w:abstractNumId="9">
    <w:multiLevelType w:val="hybridMultilevel"/>
    <w:lvl w:ilvl="0">
      <w:start w:val="1"/>
      <w:numFmt w:val="decimal"/>
      <w:lvlText w:val="（%1）"/>
      <w:lvlJc w:val="left"/>
      <w:pPr>
        <w:ind w:left="114" w:hanging="801"/>
        <w:jc w:val="left"/>
      </w:pPr>
      <w:rPr>
        <w:rFonts w:hint="default" w:ascii="宋体" w:hAnsi="宋体" w:eastAsia="宋体" w:cs="宋体"/>
        <w:spacing w:val="-48"/>
        <w:w w:val="99"/>
        <w:sz w:val="30"/>
        <w:szCs w:val="30"/>
        <w:lang w:val="zh-CN" w:eastAsia="zh-CN" w:bidi="zh-CN"/>
      </w:rPr>
    </w:lvl>
    <w:lvl w:ilvl="1">
      <w:start w:val="0"/>
      <w:numFmt w:val="bullet"/>
      <w:lvlText w:val="•"/>
      <w:lvlJc w:val="left"/>
      <w:pPr>
        <w:ind w:left="1052" w:hanging="801"/>
      </w:pPr>
      <w:rPr>
        <w:rFonts w:hint="default"/>
        <w:lang w:val="zh-CN" w:eastAsia="zh-CN" w:bidi="zh-CN"/>
      </w:rPr>
    </w:lvl>
    <w:lvl w:ilvl="2">
      <w:start w:val="0"/>
      <w:numFmt w:val="bullet"/>
      <w:lvlText w:val="•"/>
      <w:lvlJc w:val="left"/>
      <w:pPr>
        <w:ind w:left="1985" w:hanging="801"/>
      </w:pPr>
      <w:rPr>
        <w:rFonts w:hint="default"/>
        <w:lang w:val="zh-CN" w:eastAsia="zh-CN" w:bidi="zh-CN"/>
      </w:rPr>
    </w:lvl>
    <w:lvl w:ilvl="3">
      <w:start w:val="0"/>
      <w:numFmt w:val="bullet"/>
      <w:lvlText w:val="•"/>
      <w:lvlJc w:val="left"/>
      <w:pPr>
        <w:ind w:left="2917" w:hanging="801"/>
      </w:pPr>
      <w:rPr>
        <w:rFonts w:hint="default"/>
        <w:lang w:val="zh-CN" w:eastAsia="zh-CN" w:bidi="zh-CN"/>
      </w:rPr>
    </w:lvl>
    <w:lvl w:ilvl="4">
      <w:start w:val="0"/>
      <w:numFmt w:val="bullet"/>
      <w:lvlText w:val="•"/>
      <w:lvlJc w:val="left"/>
      <w:pPr>
        <w:ind w:left="3850" w:hanging="801"/>
      </w:pPr>
      <w:rPr>
        <w:rFonts w:hint="default"/>
        <w:lang w:val="zh-CN" w:eastAsia="zh-CN" w:bidi="zh-CN"/>
      </w:rPr>
    </w:lvl>
    <w:lvl w:ilvl="5">
      <w:start w:val="0"/>
      <w:numFmt w:val="bullet"/>
      <w:lvlText w:val="•"/>
      <w:lvlJc w:val="left"/>
      <w:pPr>
        <w:ind w:left="4783" w:hanging="801"/>
      </w:pPr>
      <w:rPr>
        <w:rFonts w:hint="default"/>
        <w:lang w:val="zh-CN" w:eastAsia="zh-CN" w:bidi="zh-CN"/>
      </w:rPr>
    </w:lvl>
    <w:lvl w:ilvl="6">
      <w:start w:val="0"/>
      <w:numFmt w:val="bullet"/>
      <w:lvlText w:val="•"/>
      <w:lvlJc w:val="left"/>
      <w:pPr>
        <w:ind w:left="5715" w:hanging="801"/>
      </w:pPr>
      <w:rPr>
        <w:rFonts w:hint="default"/>
        <w:lang w:val="zh-CN" w:eastAsia="zh-CN" w:bidi="zh-CN"/>
      </w:rPr>
    </w:lvl>
    <w:lvl w:ilvl="7">
      <w:start w:val="0"/>
      <w:numFmt w:val="bullet"/>
      <w:lvlText w:val="•"/>
      <w:lvlJc w:val="left"/>
      <w:pPr>
        <w:ind w:left="6648" w:hanging="801"/>
      </w:pPr>
      <w:rPr>
        <w:rFonts w:hint="default"/>
        <w:lang w:val="zh-CN" w:eastAsia="zh-CN" w:bidi="zh-CN"/>
      </w:rPr>
    </w:lvl>
    <w:lvl w:ilvl="8">
      <w:start w:val="0"/>
      <w:numFmt w:val="bullet"/>
      <w:lvlText w:val="•"/>
      <w:lvlJc w:val="left"/>
      <w:pPr>
        <w:ind w:left="7581" w:hanging="801"/>
      </w:pPr>
      <w:rPr>
        <w:rFonts w:hint="default"/>
        <w:lang w:val="zh-CN" w:eastAsia="zh-CN" w:bidi="zh-CN"/>
      </w:rPr>
    </w:lvl>
  </w:abstractNum>
  <w:abstractNum w:abstractNumId="8">
    <w:multiLevelType w:val="hybridMultilevel"/>
    <w:lvl w:ilvl="0">
      <w:start w:val="1"/>
      <w:numFmt w:val="decimal"/>
      <w:lvlText w:val="%1."/>
      <w:lvlJc w:val="left"/>
      <w:pPr>
        <w:ind w:left="1076" w:hanging="322"/>
        <w:jc w:val="left"/>
      </w:pPr>
      <w:rPr>
        <w:rFonts w:hint="default" w:ascii="楷体" w:hAnsi="楷体" w:eastAsia="楷体" w:cs="楷体"/>
        <w:spacing w:val="1"/>
        <w:w w:val="99"/>
        <w:sz w:val="30"/>
        <w:szCs w:val="30"/>
        <w:lang w:val="zh-CN" w:eastAsia="zh-CN" w:bidi="zh-CN"/>
      </w:rPr>
    </w:lvl>
    <w:lvl w:ilvl="1">
      <w:start w:val="0"/>
      <w:numFmt w:val="bullet"/>
      <w:lvlText w:val="•"/>
      <w:lvlJc w:val="left"/>
      <w:pPr>
        <w:ind w:left="1916" w:hanging="322"/>
      </w:pPr>
      <w:rPr>
        <w:rFonts w:hint="default"/>
        <w:lang w:val="zh-CN" w:eastAsia="zh-CN" w:bidi="zh-CN"/>
      </w:rPr>
    </w:lvl>
    <w:lvl w:ilvl="2">
      <w:start w:val="0"/>
      <w:numFmt w:val="bullet"/>
      <w:lvlText w:val="•"/>
      <w:lvlJc w:val="left"/>
      <w:pPr>
        <w:ind w:left="2753" w:hanging="322"/>
      </w:pPr>
      <w:rPr>
        <w:rFonts w:hint="default"/>
        <w:lang w:val="zh-CN" w:eastAsia="zh-CN" w:bidi="zh-CN"/>
      </w:rPr>
    </w:lvl>
    <w:lvl w:ilvl="3">
      <w:start w:val="0"/>
      <w:numFmt w:val="bullet"/>
      <w:lvlText w:val="•"/>
      <w:lvlJc w:val="left"/>
      <w:pPr>
        <w:ind w:left="3589" w:hanging="322"/>
      </w:pPr>
      <w:rPr>
        <w:rFonts w:hint="default"/>
        <w:lang w:val="zh-CN" w:eastAsia="zh-CN" w:bidi="zh-CN"/>
      </w:rPr>
    </w:lvl>
    <w:lvl w:ilvl="4">
      <w:start w:val="0"/>
      <w:numFmt w:val="bullet"/>
      <w:lvlText w:val="•"/>
      <w:lvlJc w:val="left"/>
      <w:pPr>
        <w:ind w:left="4426" w:hanging="322"/>
      </w:pPr>
      <w:rPr>
        <w:rFonts w:hint="default"/>
        <w:lang w:val="zh-CN" w:eastAsia="zh-CN" w:bidi="zh-CN"/>
      </w:rPr>
    </w:lvl>
    <w:lvl w:ilvl="5">
      <w:start w:val="0"/>
      <w:numFmt w:val="bullet"/>
      <w:lvlText w:val="•"/>
      <w:lvlJc w:val="left"/>
      <w:pPr>
        <w:ind w:left="5263" w:hanging="322"/>
      </w:pPr>
      <w:rPr>
        <w:rFonts w:hint="default"/>
        <w:lang w:val="zh-CN" w:eastAsia="zh-CN" w:bidi="zh-CN"/>
      </w:rPr>
    </w:lvl>
    <w:lvl w:ilvl="6">
      <w:start w:val="0"/>
      <w:numFmt w:val="bullet"/>
      <w:lvlText w:val="•"/>
      <w:lvlJc w:val="left"/>
      <w:pPr>
        <w:ind w:left="6099" w:hanging="322"/>
      </w:pPr>
      <w:rPr>
        <w:rFonts w:hint="default"/>
        <w:lang w:val="zh-CN" w:eastAsia="zh-CN" w:bidi="zh-CN"/>
      </w:rPr>
    </w:lvl>
    <w:lvl w:ilvl="7">
      <w:start w:val="0"/>
      <w:numFmt w:val="bullet"/>
      <w:lvlText w:val="•"/>
      <w:lvlJc w:val="left"/>
      <w:pPr>
        <w:ind w:left="6936" w:hanging="322"/>
      </w:pPr>
      <w:rPr>
        <w:rFonts w:hint="default"/>
        <w:lang w:val="zh-CN" w:eastAsia="zh-CN" w:bidi="zh-CN"/>
      </w:rPr>
    </w:lvl>
    <w:lvl w:ilvl="8">
      <w:start w:val="0"/>
      <w:numFmt w:val="bullet"/>
      <w:lvlText w:val="•"/>
      <w:lvlJc w:val="left"/>
      <w:pPr>
        <w:ind w:left="7773" w:hanging="322"/>
      </w:pPr>
      <w:rPr>
        <w:rFonts w:hint="default"/>
        <w:lang w:val="zh-CN" w:eastAsia="zh-CN" w:bidi="zh-CN"/>
      </w:rPr>
    </w:lvl>
  </w:abstractNum>
  <w:abstractNum w:abstractNumId="7">
    <w:multiLevelType w:val="hybridMultilevel"/>
    <w:lvl w:ilvl="0">
      <w:start w:val="1"/>
      <w:numFmt w:val="decimal"/>
      <w:lvlText w:val="（%1）"/>
      <w:lvlJc w:val="left"/>
      <w:pPr>
        <w:ind w:left="1557" w:hanging="803"/>
        <w:jc w:val="left"/>
      </w:pPr>
      <w:rPr>
        <w:rFonts w:hint="default" w:ascii="宋体" w:hAnsi="宋体" w:eastAsia="宋体" w:cs="宋体"/>
        <w:spacing w:val="-161"/>
        <w:w w:val="99"/>
        <w:sz w:val="30"/>
        <w:szCs w:val="30"/>
        <w:lang w:val="zh-CN" w:eastAsia="zh-CN" w:bidi="zh-CN"/>
      </w:rPr>
    </w:lvl>
    <w:lvl w:ilvl="1">
      <w:start w:val="0"/>
      <w:numFmt w:val="bullet"/>
      <w:lvlText w:val="•"/>
      <w:lvlJc w:val="left"/>
      <w:pPr>
        <w:ind w:left="2348" w:hanging="803"/>
      </w:pPr>
      <w:rPr>
        <w:rFonts w:hint="default"/>
        <w:lang w:val="zh-CN" w:eastAsia="zh-CN" w:bidi="zh-CN"/>
      </w:rPr>
    </w:lvl>
    <w:lvl w:ilvl="2">
      <w:start w:val="0"/>
      <w:numFmt w:val="bullet"/>
      <w:lvlText w:val="•"/>
      <w:lvlJc w:val="left"/>
      <w:pPr>
        <w:ind w:left="3137" w:hanging="803"/>
      </w:pPr>
      <w:rPr>
        <w:rFonts w:hint="default"/>
        <w:lang w:val="zh-CN" w:eastAsia="zh-CN" w:bidi="zh-CN"/>
      </w:rPr>
    </w:lvl>
    <w:lvl w:ilvl="3">
      <w:start w:val="0"/>
      <w:numFmt w:val="bullet"/>
      <w:lvlText w:val="•"/>
      <w:lvlJc w:val="left"/>
      <w:pPr>
        <w:ind w:left="3925" w:hanging="803"/>
      </w:pPr>
      <w:rPr>
        <w:rFonts w:hint="default"/>
        <w:lang w:val="zh-CN" w:eastAsia="zh-CN" w:bidi="zh-CN"/>
      </w:rPr>
    </w:lvl>
    <w:lvl w:ilvl="4">
      <w:start w:val="0"/>
      <w:numFmt w:val="bullet"/>
      <w:lvlText w:val="•"/>
      <w:lvlJc w:val="left"/>
      <w:pPr>
        <w:ind w:left="4714" w:hanging="803"/>
      </w:pPr>
      <w:rPr>
        <w:rFonts w:hint="default"/>
        <w:lang w:val="zh-CN" w:eastAsia="zh-CN" w:bidi="zh-CN"/>
      </w:rPr>
    </w:lvl>
    <w:lvl w:ilvl="5">
      <w:start w:val="0"/>
      <w:numFmt w:val="bullet"/>
      <w:lvlText w:val="•"/>
      <w:lvlJc w:val="left"/>
      <w:pPr>
        <w:ind w:left="5503" w:hanging="803"/>
      </w:pPr>
      <w:rPr>
        <w:rFonts w:hint="default"/>
        <w:lang w:val="zh-CN" w:eastAsia="zh-CN" w:bidi="zh-CN"/>
      </w:rPr>
    </w:lvl>
    <w:lvl w:ilvl="6">
      <w:start w:val="0"/>
      <w:numFmt w:val="bullet"/>
      <w:lvlText w:val="•"/>
      <w:lvlJc w:val="left"/>
      <w:pPr>
        <w:ind w:left="6291" w:hanging="803"/>
      </w:pPr>
      <w:rPr>
        <w:rFonts w:hint="default"/>
        <w:lang w:val="zh-CN" w:eastAsia="zh-CN" w:bidi="zh-CN"/>
      </w:rPr>
    </w:lvl>
    <w:lvl w:ilvl="7">
      <w:start w:val="0"/>
      <w:numFmt w:val="bullet"/>
      <w:lvlText w:val="•"/>
      <w:lvlJc w:val="left"/>
      <w:pPr>
        <w:ind w:left="7080" w:hanging="803"/>
      </w:pPr>
      <w:rPr>
        <w:rFonts w:hint="default"/>
        <w:lang w:val="zh-CN" w:eastAsia="zh-CN" w:bidi="zh-CN"/>
      </w:rPr>
    </w:lvl>
    <w:lvl w:ilvl="8">
      <w:start w:val="0"/>
      <w:numFmt w:val="bullet"/>
      <w:lvlText w:val="•"/>
      <w:lvlJc w:val="left"/>
      <w:pPr>
        <w:ind w:left="7869" w:hanging="803"/>
      </w:pPr>
      <w:rPr>
        <w:rFonts w:hint="default"/>
        <w:lang w:val="zh-CN" w:eastAsia="zh-CN" w:bidi="zh-CN"/>
      </w:rPr>
    </w:lvl>
  </w:abstractNum>
  <w:abstractNum w:abstractNumId="6">
    <w:multiLevelType w:val="hybridMultilevel"/>
    <w:lvl w:ilvl="0">
      <w:start w:val="1"/>
      <w:numFmt w:val="decimal"/>
      <w:lvlText w:val="%1."/>
      <w:lvlJc w:val="left"/>
      <w:pPr>
        <w:ind w:left="1076" w:hanging="322"/>
        <w:jc w:val="left"/>
      </w:pPr>
      <w:rPr>
        <w:rFonts w:hint="default" w:ascii="楷体" w:hAnsi="楷体" w:eastAsia="楷体" w:cs="楷体"/>
        <w:spacing w:val="1"/>
        <w:w w:val="99"/>
        <w:sz w:val="30"/>
        <w:szCs w:val="30"/>
        <w:lang w:val="zh-CN" w:eastAsia="zh-CN" w:bidi="zh-CN"/>
      </w:rPr>
    </w:lvl>
    <w:lvl w:ilvl="1">
      <w:start w:val="0"/>
      <w:numFmt w:val="bullet"/>
      <w:lvlText w:val="•"/>
      <w:lvlJc w:val="left"/>
      <w:pPr>
        <w:ind w:left="1916" w:hanging="322"/>
      </w:pPr>
      <w:rPr>
        <w:rFonts w:hint="default"/>
        <w:lang w:val="zh-CN" w:eastAsia="zh-CN" w:bidi="zh-CN"/>
      </w:rPr>
    </w:lvl>
    <w:lvl w:ilvl="2">
      <w:start w:val="0"/>
      <w:numFmt w:val="bullet"/>
      <w:lvlText w:val="•"/>
      <w:lvlJc w:val="left"/>
      <w:pPr>
        <w:ind w:left="2753" w:hanging="322"/>
      </w:pPr>
      <w:rPr>
        <w:rFonts w:hint="default"/>
        <w:lang w:val="zh-CN" w:eastAsia="zh-CN" w:bidi="zh-CN"/>
      </w:rPr>
    </w:lvl>
    <w:lvl w:ilvl="3">
      <w:start w:val="0"/>
      <w:numFmt w:val="bullet"/>
      <w:lvlText w:val="•"/>
      <w:lvlJc w:val="left"/>
      <w:pPr>
        <w:ind w:left="3589" w:hanging="322"/>
      </w:pPr>
      <w:rPr>
        <w:rFonts w:hint="default"/>
        <w:lang w:val="zh-CN" w:eastAsia="zh-CN" w:bidi="zh-CN"/>
      </w:rPr>
    </w:lvl>
    <w:lvl w:ilvl="4">
      <w:start w:val="0"/>
      <w:numFmt w:val="bullet"/>
      <w:lvlText w:val="•"/>
      <w:lvlJc w:val="left"/>
      <w:pPr>
        <w:ind w:left="4426" w:hanging="322"/>
      </w:pPr>
      <w:rPr>
        <w:rFonts w:hint="default"/>
        <w:lang w:val="zh-CN" w:eastAsia="zh-CN" w:bidi="zh-CN"/>
      </w:rPr>
    </w:lvl>
    <w:lvl w:ilvl="5">
      <w:start w:val="0"/>
      <w:numFmt w:val="bullet"/>
      <w:lvlText w:val="•"/>
      <w:lvlJc w:val="left"/>
      <w:pPr>
        <w:ind w:left="5263" w:hanging="322"/>
      </w:pPr>
      <w:rPr>
        <w:rFonts w:hint="default"/>
        <w:lang w:val="zh-CN" w:eastAsia="zh-CN" w:bidi="zh-CN"/>
      </w:rPr>
    </w:lvl>
    <w:lvl w:ilvl="6">
      <w:start w:val="0"/>
      <w:numFmt w:val="bullet"/>
      <w:lvlText w:val="•"/>
      <w:lvlJc w:val="left"/>
      <w:pPr>
        <w:ind w:left="6099" w:hanging="322"/>
      </w:pPr>
      <w:rPr>
        <w:rFonts w:hint="default"/>
        <w:lang w:val="zh-CN" w:eastAsia="zh-CN" w:bidi="zh-CN"/>
      </w:rPr>
    </w:lvl>
    <w:lvl w:ilvl="7">
      <w:start w:val="0"/>
      <w:numFmt w:val="bullet"/>
      <w:lvlText w:val="•"/>
      <w:lvlJc w:val="left"/>
      <w:pPr>
        <w:ind w:left="6936" w:hanging="322"/>
      </w:pPr>
      <w:rPr>
        <w:rFonts w:hint="default"/>
        <w:lang w:val="zh-CN" w:eastAsia="zh-CN" w:bidi="zh-CN"/>
      </w:rPr>
    </w:lvl>
    <w:lvl w:ilvl="8">
      <w:start w:val="0"/>
      <w:numFmt w:val="bullet"/>
      <w:lvlText w:val="•"/>
      <w:lvlJc w:val="left"/>
      <w:pPr>
        <w:ind w:left="7773" w:hanging="322"/>
      </w:pPr>
      <w:rPr>
        <w:rFonts w:hint="default"/>
        <w:lang w:val="zh-CN" w:eastAsia="zh-CN" w:bidi="zh-CN"/>
      </w:rPr>
    </w:lvl>
  </w:abstractNum>
  <w:abstractNum w:abstractNumId="5">
    <w:multiLevelType w:val="hybridMultilevel"/>
    <w:lvl w:ilvl="0">
      <w:start w:val="1"/>
      <w:numFmt w:val="decimal"/>
      <w:lvlText w:val="（%1）"/>
      <w:lvlJc w:val="left"/>
      <w:pPr>
        <w:ind w:left="1557" w:hanging="803"/>
        <w:jc w:val="left"/>
      </w:pPr>
      <w:rPr>
        <w:rFonts w:hint="default" w:ascii="宋体" w:hAnsi="宋体" w:eastAsia="宋体" w:cs="宋体"/>
        <w:spacing w:val="-161"/>
        <w:w w:val="99"/>
        <w:sz w:val="30"/>
        <w:szCs w:val="30"/>
        <w:lang w:val="zh-CN" w:eastAsia="zh-CN" w:bidi="zh-CN"/>
      </w:rPr>
    </w:lvl>
    <w:lvl w:ilvl="1">
      <w:start w:val="0"/>
      <w:numFmt w:val="bullet"/>
      <w:lvlText w:val="•"/>
      <w:lvlJc w:val="left"/>
      <w:pPr>
        <w:ind w:left="2348" w:hanging="803"/>
      </w:pPr>
      <w:rPr>
        <w:rFonts w:hint="default"/>
        <w:lang w:val="zh-CN" w:eastAsia="zh-CN" w:bidi="zh-CN"/>
      </w:rPr>
    </w:lvl>
    <w:lvl w:ilvl="2">
      <w:start w:val="0"/>
      <w:numFmt w:val="bullet"/>
      <w:lvlText w:val="•"/>
      <w:lvlJc w:val="left"/>
      <w:pPr>
        <w:ind w:left="3137" w:hanging="803"/>
      </w:pPr>
      <w:rPr>
        <w:rFonts w:hint="default"/>
        <w:lang w:val="zh-CN" w:eastAsia="zh-CN" w:bidi="zh-CN"/>
      </w:rPr>
    </w:lvl>
    <w:lvl w:ilvl="3">
      <w:start w:val="0"/>
      <w:numFmt w:val="bullet"/>
      <w:lvlText w:val="•"/>
      <w:lvlJc w:val="left"/>
      <w:pPr>
        <w:ind w:left="3925" w:hanging="803"/>
      </w:pPr>
      <w:rPr>
        <w:rFonts w:hint="default"/>
        <w:lang w:val="zh-CN" w:eastAsia="zh-CN" w:bidi="zh-CN"/>
      </w:rPr>
    </w:lvl>
    <w:lvl w:ilvl="4">
      <w:start w:val="0"/>
      <w:numFmt w:val="bullet"/>
      <w:lvlText w:val="•"/>
      <w:lvlJc w:val="left"/>
      <w:pPr>
        <w:ind w:left="4714" w:hanging="803"/>
      </w:pPr>
      <w:rPr>
        <w:rFonts w:hint="default"/>
        <w:lang w:val="zh-CN" w:eastAsia="zh-CN" w:bidi="zh-CN"/>
      </w:rPr>
    </w:lvl>
    <w:lvl w:ilvl="5">
      <w:start w:val="0"/>
      <w:numFmt w:val="bullet"/>
      <w:lvlText w:val="•"/>
      <w:lvlJc w:val="left"/>
      <w:pPr>
        <w:ind w:left="5503" w:hanging="803"/>
      </w:pPr>
      <w:rPr>
        <w:rFonts w:hint="default"/>
        <w:lang w:val="zh-CN" w:eastAsia="zh-CN" w:bidi="zh-CN"/>
      </w:rPr>
    </w:lvl>
    <w:lvl w:ilvl="6">
      <w:start w:val="0"/>
      <w:numFmt w:val="bullet"/>
      <w:lvlText w:val="•"/>
      <w:lvlJc w:val="left"/>
      <w:pPr>
        <w:ind w:left="6291" w:hanging="803"/>
      </w:pPr>
      <w:rPr>
        <w:rFonts w:hint="default"/>
        <w:lang w:val="zh-CN" w:eastAsia="zh-CN" w:bidi="zh-CN"/>
      </w:rPr>
    </w:lvl>
    <w:lvl w:ilvl="7">
      <w:start w:val="0"/>
      <w:numFmt w:val="bullet"/>
      <w:lvlText w:val="•"/>
      <w:lvlJc w:val="left"/>
      <w:pPr>
        <w:ind w:left="7080" w:hanging="803"/>
      </w:pPr>
      <w:rPr>
        <w:rFonts w:hint="default"/>
        <w:lang w:val="zh-CN" w:eastAsia="zh-CN" w:bidi="zh-CN"/>
      </w:rPr>
    </w:lvl>
    <w:lvl w:ilvl="8">
      <w:start w:val="0"/>
      <w:numFmt w:val="bullet"/>
      <w:lvlText w:val="•"/>
      <w:lvlJc w:val="left"/>
      <w:pPr>
        <w:ind w:left="7869" w:hanging="803"/>
      </w:pPr>
      <w:rPr>
        <w:rFonts w:hint="default"/>
        <w:lang w:val="zh-CN" w:eastAsia="zh-CN" w:bidi="zh-CN"/>
      </w:rPr>
    </w:lvl>
  </w:abstractNum>
  <w:abstractNum w:abstractNumId="4">
    <w:multiLevelType w:val="hybridMultilevel"/>
    <w:lvl w:ilvl="0">
      <w:start w:val="1"/>
      <w:numFmt w:val="decimal"/>
      <w:lvlText w:val="%1."/>
      <w:lvlJc w:val="left"/>
      <w:pPr>
        <w:ind w:left="1076" w:hanging="322"/>
        <w:jc w:val="left"/>
      </w:pPr>
      <w:rPr>
        <w:rFonts w:hint="default" w:ascii="楷体" w:hAnsi="楷体" w:eastAsia="楷体" w:cs="楷体"/>
        <w:spacing w:val="1"/>
        <w:w w:val="99"/>
        <w:sz w:val="30"/>
        <w:szCs w:val="30"/>
        <w:lang w:val="zh-CN" w:eastAsia="zh-CN" w:bidi="zh-CN"/>
      </w:rPr>
    </w:lvl>
    <w:lvl w:ilvl="1">
      <w:start w:val="0"/>
      <w:numFmt w:val="bullet"/>
      <w:lvlText w:val="•"/>
      <w:lvlJc w:val="left"/>
      <w:pPr>
        <w:ind w:left="1916" w:hanging="322"/>
      </w:pPr>
      <w:rPr>
        <w:rFonts w:hint="default"/>
        <w:lang w:val="zh-CN" w:eastAsia="zh-CN" w:bidi="zh-CN"/>
      </w:rPr>
    </w:lvl>
    <w:lvl w:ilvl="2">
      <w:start w:val="0"/>
      <w:numFmt w:val="bullet"/>
      <w:lvlText w:val="•"/>
      <w:lvlJc w:val="left"/>
      <w:pPr>
        <w:ind w:left="2753" w:hanging="322"/>
      </w:pPr>
      <w:rPr>
        <w:rFonts w:hint="default"/>
        <w:lang w:val="zh-CN" w:eastAsia="zh-CN" w:bidi="zh-CN"/>
      </w:rPr>
    </w:lvl>
    <w:lvl w:ilvl="3">
      <w:start w:val="0"/>
      <w:numFmt w:val="bullet"/>
      <w:lvlText w:val="•"/>
      <w:lvlJc w:val="left"/>
      <w:pPr>
        <w:ind w:left="3589" w:hanging="322"/>
      </w:pPr>
      <w:rPr>
        <w:rFonts w:hint="default"/>
        <w:lang w:val="zh-CN" w:eastAsia="zh-CN" w:bidi="zh-CN"/>
      </w:rPr>
    </w:lvl>
    <w:lvl w:ilvl="4">
      <w:start w:val="0"/>
      <w:numFmt w:val="bullet"/>
      <w:lvlText w:val="•"/>
      <w:lvlJc w:val="left"/>
      <w:pPr>
        <w:ind w:left="4426" w:hanging="322"/>
      </w:pPr>
      <w:rPr>
        <w:rFonts w:hint="default"/>
        <w:lang w:val="zh-CN" w:eastAsia="zh-CN" w:bidi="zh-CN"/>
      </w:rPr>
    </w:lvl>
    <w:lvl w:ilvl="5">
      <w:start w:val="0"/>
      <w:numFmt w:val="bullet"/>
      <w:lvlText w:val="•"/>
      <w:lvlJc w:val="left"/>
      <w:pPr>
        <w:ind w:left="5263" w:hanging="322"/>
      </w:pPr>
      <w:rPr>
        <w:rFonts w:hint="default"/>
        <w:lang w:val="zh-CN" w:eastAsia="zh-CN" w:bidi="zh-CN"/>
      </w:rPr>
    </w:lvl>
    <w:lvl w:ilvl="6">
      <w:start w:val="0"/>
      <w:numFmt w:val="bullet"/>
      <w:lvlText w:val="•"/>
      <w:lvlJc w:val="left"/>
      <w:pPr>
        <w:ind w:left="6099" w:hanging="322"/>
      </w:pPr>
      <w:rPr>
        <w:rFonts w:hint="default"/>
        <w:lang w:val="zh-CN" w:eastAsia="zh-CN" w:bidi="zh-CN"/>
      </w:rPr>
    </w:lvl>
    <w:lvl w:ilvl="7">
      <w:start w:val="0"/>
      <w:numFmt w:val="bullet"/>
      <w:lvlText w:val="•"/>
      <w:lvlJc w:val="left"/>
      <w:pPr>
        <w:ind w:left="6936" w:hanging="322"/>
      </w:pPr>
      <w:rPr>
        <w:rFonts w:hint="default"/>
        <w:lang w:val="zh-CN" w:eastAsia="zh-CN" w:bidi="zh-CN"/>
      </w:rPr>
    </w:lvl>
    <w:lvl w:ilvl="8">
      <w:start w:val="0"/>
      <w:numFmt w:val="bullet"/>
      <w:lvlText w:val="•"/>
      <w:lvlJc w:val="left"/>
      <w:pPr>
        <w:ind w:left="7773" w:hanging="322"/>
      </w:pPr>
      <w:rPr>
        <w:rFonts w:hint="default"/>
        <w:lang w:val="zh-CN" w:eastAsia="zh-CN" w:bidi="zh-CN"/>
      </w:rPr>
    </w:lvl>
  </w:abstractNum>
  <w:abstractNum w:abstractNumId="3">
    <w:multiLevelType w:val="hybridMultilevel"/>
    <w:lvl w:ilvl="0">
      <w:start w:val="1"/>
      <w:numFmt w:val="decimal"/>
      <w:lvlText w:val="（%1）"/>
      <w:lvlJc w:val="left"/>
      <w:pPr>
        <w:ind w:left="1557" w:hanging="803"/>
        <w:jc w:val="left"/>
      </w:pPr>
      <w:rPr>
        <w:rFonts w:hint="default" w:ascii="宋体" w:hAnsi="宋体" w:eastAsia="宋体" w:cs="宋体"/>
        <w:spacing w:val="-161"/>
        <w:w w:val="99"/>
        <w:sz w:val="30"/>
        <w:szCs w:val="30"/>
        <w:lang w:val="zh-CN" w:eastAsia="zh-CN" w:bidi="zh-CN"/>
      </w:rPr>
    </w:lvl>
    <w:lvl w:ilvl="1">
      <w:start w:val="0"/>
      <w:numFmt w:val="bullet"/>
      <w:lvlText w:val="•"/>
      <w:lvlJc w:val="left"/>
      <w:pPr>
        <w:ind w:left="2348" w:hanging="803"/>
      </w:pPr>
      <w:rPr>
        <w:rFonts w:hint="default"/>
        <w:lang w:val="zh-CN" w:eastAsia="zh-CN" w:bidi="zh-CN"/>
      </w:rPr>
    </w:lvl>
    <w:lvl w:ilvl="2">
      <w:start w:val="0"/>
      <w:numFmt w:val="bullet"/>
      <w:lvlText w:val="•"/>
      <w:lvlJc w:val="left"/>
      <w:pPr>
        <w:ind w:left="3137" w:hanging="803"/>
      </w:pPr>
      <w:rPr>
        <w:rFonts w:hint="default"/>
        <w:lang w:val="zh-CN" w:eastAsia="zh-CN" w:bidi="zh-CN"/>
      </w:rPr>
    </w:lvl>
    <w:lvl w:ilvl="3">
      <w:start w:val="0"/>
      <w:numFmt w:val="bullet"/>
      <w:lvlText w:val="•"/>
      <w:lvlJc w:val="left"/>
      <w:pPr>
        <w:ind w:left="3925" w:hanging="803"/>
      </w:pPr>
      <w:rPr>
        <w:rFonts w:hint="default"/>
        <w:lang w:val="zh-CN" w:eastAsia="zh-CN" w:bidi="zh-CN"/>
      </w:rPr>
    </w:lvl>
    <w:lvl w:ilvl="4">
      <w:start w:val="0"/>
      <w:numFmt w:val="bullet"/>
      <w:lvlText w:val="•"/>
      <w:lvlJc w:val="left"/>
      <w:pPr>
        <w:ind w:left="4714" w:hanging="803"/>
      </w:pPr>
      <w:rPr>
        <w:rFonts w:hint="default"/>
        <w:lang w:val="zh-CN" w:eastAsia="zh-CN" w:bidi="zh-CN"/>
      </w:rPr>
    </w:lvl>
    <w:lvl w:ilvl="5">
      <w:start w:val="0"/>
      <w:numFmt w:val="bullet"/>
      <w:lvlText w:val="•"/>
      <w:lvlJc w:val="left"/>
      <w:pPr>
        <w:ind w:left="5503" w:hanging="803"/>
      </w:pPr>
      <w:rPr>
        <w:rFonts w:hint="default"/>
        <w:lang w:val="zh-CN" w:eastAsia="zh-CN" w:bidi="zh-CN"/>
      </w:rPr>
    </w:lvl>
    <w:lvl w:ilvl="6">
      <w:start w:val="0"/>
      <w:numFmt w:val="bullet"/>
      <w:lvlText w:val="•"/>
      <w:lvlJc w:val="left"/>
      <w:pPr>
        <w:ind w:left="6291" w:hanging="803"/>
      </w:pPr>
      <w:rPr>
        <w:rFonts w:hint="default"/>
        <w:lang w:val="zh-CN" w:eastAsia="zh-CN" w:bidi="zh-CN"/>
      </w:rPr>
    </w:lvl>
    <w:lvl w:ilvl="7">
      <w:start w:val="0"/>
      <w:numFmt w:val="bullet"/>
      <w:lvlText w:val="•"/>
      <w:lvlJc w:val="left"/>
      <w:pPr>
        <w:ind w:left="7080" w:hanging="803"/>
      </w:pPr>
      <w:rPr>
        <w:rFonts w:hint="default"/>
        <w:lang w:val="zh-CN" w:eastAsia="zh-CN" w:bidi="zh-CN"/>
      </w:rPr>
    </w:lvl>
    <w:lvl w:ilvl="8">
      <w:start w:val="0"/>
      <w:numFmt w:val="bullet"/>
      <w:lvlText w:val="•"/>
      <w:lvlJc w:val="left"/>
      <w:pPr>
        <w:ind w:left="7869" w:hanging="803"/>
      </w:pPr>
      <w:rPr>
        <w:rFonts w:hint="default"/>
        <w:lang w:val="zh-CN" w:eastAsia="zh-CN" w:bidi="zh-CN"/>
      </w:rPr>
    </w:lvl>
  </w:abstractNum>
  <w:abstractNum w:abstractNumId="2">
    <w:multiLevelType w:val="hybridMultilevel"/>
    <w:lvl w:ilvl="0">
      <w:start w:val="1"/>
      <w:numFmt w:val="decimal"/>
      <w:lvlText w:val="%1."/>
      <w:lvlJc w:val="left"/>
      <w:pPr>
        <w:ind w:left="1076" w:hanging="322"/>
        <w:jc w:val="left"/>
      </w:pPr>
      <w:rPr>
        <w:rFonts w:hint="default" w:ascii="楷体" w:hAnsi="楷体" w:eastAsia="楷体" w:cs="楷体"/>
        <w:spacing w:val="1"/>
        <w:w w:val="99"/>
        <w:sz w:val="30"/>
        <w:szCs w:val="30"/>
        <w:lang w:val="zh-CN" w:eastAsia="zh-CN" w:bidi="zh-CN"/>
      </w:rPr>
    </w:lvl>
    <w:lvl w:ilvl="1">
      <w:start w:val="0"/>
      <w:numFmt w:val="bullet"/>
      <w:lvlText w:val="•"/>
      <w:lvlJc w:val="left"/>
      <w:pPr>
        <w:ind w:left="1916" w:hanging="322"/>
      </w:pPr>
      <w:rPr>
        <w:rFonts w:hint="default"/>
        <w:lang w:val="zh-CN" w:eastAsia="zh-CN" w:bidi="zh-CN"/>
      </w:rPr>
    </w:lvl>
    <w:lvl w:ilvl="2">
      <w:start w:val="0"/>
      <w:numFmt w:val="bullet"/>
      <w:lvlText w:val="•"/>
      <w:lvlJc w:val="left"/>
      <w:pPr>
        <w:ind w:left="2753" w:hanging="322"/>
      </w:pPr>
      <w:rPr>
        <w:rFonts w:hint="default"/>
        <w:lang w:val="zh-CN" w:eastAsia="zh-CN" w:bidi="zh-CN"/>
      </w:rPr>
    </w:lvl>
    <w:lvl w:ilvl="3">
      <w:start w:val="0"/>
      <w:numFmt w:val="bullet"/>
      <w:lvlText w:val="•"/>
      <w:lvlJc w:val="left"/>
      <w:pPr>
        <w:ind w:left="3589" w:hanging="322"/>
      </w:pPr>
      <w:rPr>
        <w:rFonts w:hint="default"/>
        <w:lang w:val="zh-CN" w:eastAsia="zh-CN" w:bidi="zh-CN"/>
      </w:rPr>
    </w:lvl>
    <w:lvl w:ilvl="4">
      <w:start w:val="0"/>
      <w:numFmt w:val="bullet"/>
      <w:lvlText w:val="•"/>
      <w:lvlJc w:val="left"/>
      <w:pPr>
        <w:ind w:left="4426" w:hanging="322"/>
      </w:pPr>
      <w:rPr>
        <w:rFonts w:hint="default"/>
        <w:lang w:val="zh-CN" w:eastAsia="zh-CN" w:bidi="zh-CN"/>
      </w:rPr>
    </w:lvl>
    <w:lvl w:ilvl="5">
      <w:start w:val="0"/>
      <w:numFmt w:val="bullet"/>
      <w:lvlText w:val="•"/>
      <w:lvlJc w:val="left"/>
      <w:pPr>
        <w:ind w:left="5263" w:hanging="322"/>
      </w:pPr>
      <w:rPr>
        <w:rFonts w:hint="default"/>
        <w:lang w:val="zh-CN" w:eastAsia="zh-CN" w:bidi="zh-CN"/>
      </w:rPr>
    </w:lvl>
    <w:lvl w:ilvl="6">
      <w:start w:val="0"/>
      <w:numFmt w:val="bullet"/>
      <w:lvlText w:val="•"/>
      <w:lvlJc w:val="left"/>
      <w:pPr>
        <w:ind w:left="6099" w:hanging="322"/>
      </w:pPr>
      <w:rPr>
        <w:rFonts w:hint="default"/>
        <w:lang w:val="zh-CN" w:eastAsia="zh-CN" w:bidi="zh-CN"/>
      </w:rPr>
    </w:lvl>
    <w:lvl w:ilvl="7">
      <w:start w:val="0"/>
      <w:numFmt w:val="bullet"/>
      <w:lvlText w:val="•"/>
      <w:lvlJc w:val="left"/>
      <w:pPr>
        <w:ind w:left="6936" w:hanging="322"/>
      </w:pPr>
      <w:rPr>
        <w:rFonts w:hint="default"/>
        <w:lang w:val="zh-CN" w:eastAsia="zh-CN" w:bidi="zh-CN"/>
      </w:rPr>
    </w:lvl>
    <w:lvl w:ilvl="8">
      <w:start w:val="0"/>
      <w:numFmt w:val="bullet"/>
      <w:lvlText w:val="•"/>
      <w:lvlJc w:val="left"/>
      <w:pPr>
        <w:ind w:left="7773" w:hanging="322"/>
      </w:pPr>
      <w:rPr>
        <w:rFonts w:hint="default"/>
        <w:lang w:val="zh-CN" w:eastAsia="zh-CN" w:bidi="zh-CN"/>
      </w:rPr>
    </w:lvl>
  </w:abstractNum>
  <w:abstractNum w:abstractNumId="1">
    <w:multiLevelType w:val="hybridMultilevel"/>
    <w:lvl w:ilvl="0">
      <w:start w:val="1"/>
      <w:numFmt w:val="decimal"/>
      <w:lvlText w:val="（%1）"/>
      <w:lvlJc w:val="left"/>
      <w:pPr>
        <w:ind w:left="1557" w:hanging="803"/>
        <w:jc w:val="left"/>
      </w:pPr>
      <w:rPr>
        <w:rFonts w:hint="default" w:ascii="宋体" w:hAnsi="宋体" w:eastAsia="宋体" w:cs="宋体"/>
        <w:spacing w:val="-161"/>
        <w:w w:val="99"/>
        <w:sz w:val="30"/>
        <w:szCs w:val="30"/>
        <w:lang w:val="zh-CN" w:eastAsia="zh-CN" w:bidi="zh-CN"/>
      </w:rPr>
    </w:lvl>
    <w:lvl w:ilvl="1">
      <w:start w:val="0"/>
      <w:numFmt w:val="bullet"/>
      <w:lvlText w:val="•"/>
      <w:lvlJc w:val="left"/>
      <w:pPr>
        <w:ind w:left="2348" w:hanging="803"/>
      </w:pPr>
      <w:rPr>
        <w:rFonts w:hint="default"/>
        <w:lang w:val="zh-CN" w:eastAsia="zh-CN" w:bidi="zh-CN"/>
      </w:rPr>
    </w:lvl>
    <w:lvl w:ilvl="2">
      <w:start w:val="0"/>
      <w:numFmt w:val="bullet"/>
      <w:lvlText w:val="•"/>
      <w:lvlJc w:val="left"/>
      <w:pPr>
        <w:ind w:left="3137" w:hanging="803"/>
      </w:pPr>
      <w:rPr>
        <w:rFonts w:hint="default"/>
        <w:lang w:val="zh-CN" w:eastAsia="zh-CN" w:bidi="zh-CN"/>
      </w:rPr>
    </w:lvl>
    <w:lvl w:ilvl="3">
      <w:start w:val="0"/>
      <w:numFmt w:val="bullet"/>
      <w:lvlText w:val="•"/>
      <w:lvlJc w:val="left"/>
      <w:pPr>
        <w:ind w:left="3925" w:hanging="803"/>
      </w:pPr>
      <w:rPr>
        <w:rFonts w:hint="default"/>
        <w:lang w:val="zh-CN" w:eastAsia="zh-CN" w:bidi="zh-CN"/>
      </w:rPr>
    </w:lvl>
    <w:lvl w:ilvl="4">
      <w:start w:val="0"/>
      <w:numFmt w:val="bullet"/>
      <w:lvlText w:val="•"/>
      <w:lvlJc w:val="left"/>
      <w:pPr>
        <w:ind w:left="4714" w:hanging="803"/>
      </w:pPr>
      <w:rPr>
        <w:rFonts w:hint="default"/>
        <w:lang w:val="zh-CN" w:eastAsia="zh-CN" w:bidi="zh-CN"/>
      </w:rPr>
    </w:lvl>
    <w:lvl w:ilvl="5">
      <w:start w:val="0"/>
      <w:numFmt w:val="bullet"/>
      <w:lvlText w:val="•"/>
      <w:lvlJc w:val="left"/>
      <w:pPr>
        <w:ind w:left="5503" w:hanging="803"/>
      </w:pPr>
      <w:rPr>
        <w:rFonts w:hint="default"/>
        <w:lang w:val="zh-CN" w:eastAsia="zh-CN" w:bidi="zh-CN"/>
      </w:rPr>
    </w:lvl>
    <w:lvl w:ilvl="6">
      <w:start w:val="0"/>
      <w:numFmt w:val="bullet"/>
      <w:lvlText w:val="•"/>
      <w:lvlJc w:val="left"/>
      <w:pPr>
        <w:ind w:left="6291" w:hanging="803"/>
      </w:pPr>
      <w:rPr>
        <w:rFonts w:hint="default"/>
        <w:lang w:val="zh-CN" w:eastAsia="zh-CN" w:bidi="zh-CN"/>
      </w:rPr>
    </w:lvl>
    <w:lvl w:ilvl="7">
      <w:start w:val="0"/>
      <w:numFmt w:val="bullet"/>
      <w:lvlText w:val="•"/>
      <w:lvlJc w:val="left"/>
      <w:pPr>
        <w:ind w:left="7080" w:hanging="803"/>
      </w:pPr>
      <w:rPr>
        <w:rFonts w:hint="default"/>
        <w:lang w:val="zh-CN" w:eastAsia="zh-CN" w:bidi="zh-CN"/>
      </w:rPr>
    </w:lvl>
    <w:lvl w:ilvl="8">
      <w:start w:val="0"/>
      <w:numFmt w:val="bullet"/>
      <w:lvlText w:val="•"/>
      <w:lvlJc w:val="left"/>
      <w:pPr>
        <w:ind w:left="7869" w:hanging="803"/>
      </w:pPr>
      <w:rPr>
        <w:rFonts w:hint="default"/>
        <w:lang w:val="zh-CN" w:eastAsia="zh-CN" w:bidi="zh-CN"/>
      </w:rPr>
    </w:lvl>
  </w:abstractNum>
  <w:abstractNum w:abstractNumId="0">
    <w:multiLevelType w:val="hybridMultilevel"/>
    <w:lvl w:ilvl="0">
      <w:start w:val="1"/>
      <w:numFmt w:val="decimal"/>
      <w:lvlText w:val="%1."/>
      <w:lvlJc w:val="left"/>
      <w:pPr>
        <w:ind w:left="1076" w:hanging="322"/>
        <w:jc w:val="left"/>
      </w:pPr>
      <w:rPr>
        <w:rFonts w:hint="default" w:ascii="楷体" w:hAnsi="楷体" w:eastAsia="楷体" w:cs="楷体"/>
        <w:spacing w:val="1"/>
        <w:w w:val="99"/>
        <w:sz w:val="30"/>
        <w:szCs w:val="30"/>
        <w:lang w:val="zh-CN" w:eastAsia="zh-CN" w:bidi="zh-CN"/>
      </w:rPr>
    </w:lvl>
    <w:lvl w:ilvl="1">
      <w:start w:val="0"/>
      <w:numFmt w:val="bullet"/>
      <w:lvlText w:val="•"/>
      <w:lvlJc w:val="left"/>
      <w:pPr>
        <w:ind w:left="1916" w:hanging="322"/>
      </w:pPr>
      <w:rPr>
        <w:rFonts w:hint="default"/>
        <w:lang w:val="zh-CN" w:eastAsia="zh-CN" w:bidi="zh-CN"/>
      </w:rPr>
    </w:lvl>
    <w:lvl w:ilvl="2">
      <w:start w:val="0"/>
      <w:numFmt w:val="bullet"/>
      <w:lvlText w:val="•"/>
      <w:lvlJc w:val="left"/>
      <w:pPr>
        <w:ind w:left="2753" w:hanging="322"/>
      </w:pPr>
      <w:rPr>
        <w:rFonts w:hint="default"/>
        <w:lang w:val="zh-CN" w:eastAsia="zh-CN" w:bidi="zh-CN"/>
      </w:rPr>
    </w:lvl>
    <w:lvl w:ilvl="3">
      <w:start w:val="0"/>
      <w:numFmt w:val="bullet"/>
      <w:lvlText w:val="•"/>
      <w:lvlJc w:val="left"/>
      <w:pPr>
        <w:ind w:left="3589" w:hanging="322"/>
      </w:pPr>
      <w:rPr>
        <w:rFonts w:hint="default"/>
        <w:lang w:val="zh-CN" w:eastAsia="zh-CN" w:bidi="zh-CN"/>
      </w:rPr>
    </w:lvl>
    <w:lvl w:ilvl="4">
      <w:start w:val="0"/>
      <w:numFmt w:val="bullet"/>
      <w:lvlText w:val="•"/>
      <w:lvlJc w:val="left"/>
      <w:pPr>
        <w:ind w:left="4426" w:hanging="322"/>
      </w:pPr>
      <w:rPr>
        <w:rFonts w:hint="default"/>
        <w:lang w:val="zh-CN" w:eastAsia="zh-CN" w:bidi="zh-CN"/>
      </w:rPr>
    </w:lvl>
    <w:lvl w:ilvl="5">
      <w:start w:val="0"/>
      <w:numFmt w:val="bullet"/>
      <w:lvlText w:val="•"/>
      <w:lvlJc w:val="left"/>
      <w:pPr>
        <w:ind w:left="5263" w:hanging="322"/>
      </w:pPr>
      <w:rPr>
        <w:rFonts w:hint="default"/>
        <w:lang w:val="zh-CN" w:eastAsia="zh-CN" w:bidi="zh-CN"/>
      </w:rPr>
    </w:lvl>
    <w:lvl w:ilvl="6">
      <w:start w:val="0"/>
      <w:numFmt w:val="bullet"/>
      <w:lvlText w:val="•"/>
      <w:lvlJc w:val="left"/>
      <w:pPr>
        <w:ind w:left="6099" w:hanging="322"/>
      </w:pPr>
      <w:rPr>
        <w:rFonts w:hint="default"/>
        <w:lang w:val="zh-CN" w:eastAsia="zh-CN" w:bidi="zh-CN"/>
      </w:rPr>
    </w:lvl>
    <w:lvl w:ilvl="7">
      <w:start w:val="0"/>
      <w:numFmt w:val="bullet"/>
      <w:lvlText w:val="•"/>
      <w:lvlJc w:val="left"/>
      <w:pPr>
        <w:ind w:left="6936" w:hanging="322"/>
      </w:pPr>
      <w:rPr>
        <w:rFonts w:hint="default"/>
        <w:lang w:val="zh-CN" w:eastAsia="zh-CN" w:bidi="zh-CN"/>
      </w:rPr>
    </w:lvl>
    <w:lvl w:ilvl="8">
      <w:start w:val="0"/>
      <w:numFmt w:val="bullet"/>
      <w:lvlText w:val="•"/>
      <w:lvlJc w:val="left"/>
      <w:pPr>
        <w:ind w:left="7773" w:hanging="322"/>
      </w:pPr>
      <w:rPr>
        <w:rFonts w:hint="default"/>
        <w:lang w:val="zh-CN" w:eastAsia="zh-CN" w:bidi="zh-CN"/>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14"/>
    </w:pPr>
    <w:rPr>
      <w:rFonts w:ascii="宋体" w:hAnsi="宋体" w:eastAsia="宋体" w:cs="宋体"/>
      <w:sz w:val="32"/>
      <w:szCs w:val="32"/>
      <w:lang w:val="zh-CN" w:eastAsia="zh-CN" w:bidi="zh-CN"/>
    </w:rPr>
  </w:style>
  <w:style w:styleId="Heading1" w:type="paragraph">
    <w:name w:val="Heading 1"/>
    <w:basedOn w:val="Normal"/>
    <w:uiPriority w:val="1"/>
    <w:qFormat/>
    <w:pPr>
      <w:spacing w:before="1"/>
      <w:ind w:left="399"/>
      <w:outlineLvl w:val="1"/>
    </w:pPr>
    <w:rPr>
      <w:rFonts w:ascii="宋体" w:hAnsi="宋体" w:eastAsia="宋体" w:cs="宋体"/>
      <w:b/>
      <w:bCs/>
      <w:sz w:val="36"/>
      <w:szCs w:val="36"/>
      <w:lang w:val="zh-CN" w:eastAsia="zh-CN" w:bidi="zh-CN"/>
    </w:rPr>
  </w:style>
  <w:style w:styleId="ListParagraph" w:type="paragraph">
    <w:name w:val="List Paragraph"/>
    <w:basedOn w:val="Normal"/>
    <w:uiPriority w:val="1"/>
    <w:qFormat/>
    <w:pPr>
      <w:ind w:left="1076" w:hanging="323"/>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mailto:xcb@cczu.edu.cn"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蔡健</dc:creator>
  <dcterms:created xsi:type="dcterms:W3CDTF">2019-09-24T00:10:04Z</dcterms:created>
  <dcterms:modified xsi:type="dcterms:W3CDTF">2019-09-24T00:10:04Z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Word 2010</vt:lpwstr>
  </property>
  <property fmtid="{D5CDD505-2E9C-101B-9397-08002B2CF9AE}" pid="4" name="LastSaved">
    <vt:filetime>2019-09-24T00:00:00Z</vt:filetime>
  </property>
</Properties>
</file>