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9E105">
      <w:pPr>
        <w:adjustRightInd w:val="0"/>
        <w:snapToGrid w:val="0"/>
        <w:spacing w:line="560" w:lineRule="exact"/>
        <w:jc w:val="center"/>
        <w:rPr>
          <w:rFonts w:ascii="方正小标宋_GBK" w:hAnsi="方正小标宋_GBK" w:eastAsia="方正小标宋_GBK" w:cs="方正小标宋_GBK"/>
          <w:sz w:val="44"/>
          <w:szCs w:val="52"/>
        </w:rPr>
      </w:pPr>
    </w:p>
    <w:p w14:paraId="13A5F739">
      <w:pPr>
        <w:adjustRightInd w:val="0"/>
        <w:snapToGrid w:val="0"/>
        <w:spacing w:line="560" w:lineRule="exact"/>
        <w:jc w:val="center"/>
        <w:rPr>
          <w:rFonts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关于开展常州大学党委党校高水平师资库人选推荐和特色课程建设的通知</w:t>
      </w:r>
    </w:p>
    <w:p w14:paraId="6DBCE746">
      <w:pPr>
        <w:adjustRightInd w:val="0"/>
        <w:snapToGrid w:val="0"/>
        <w:spacing w:line="560" w:lineRule="exact"/>
        <w:jc w:val="center"/>
        <w:rPr>
          <w:rFonts w:ascii="方正小标宋_GBK" w:hAnsi="方正小标宋_GBK" w:eastAsia="方正小标宋_GBK" w:cs="方正小标宋_GBK"/>
          <w:sz w:val="44"/>
          <w:szCs w:val="52"/>
        </w:rPr>
      </w:pPr>
    </w:p>
    <w:p w14:paraId="635426B7">
      <w:pPr>
        <w:adjustRightInd w:val="0"/>
        <w:snapToGrid w:val="0"/>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各党委、党总支，各分党校：</w:t>
      </w:r>
    </w:p>
    <w:p w14:paraId="3558A2E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为贯彻落实《中国共产党党校（行政学院）工作条例》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《关于推动全省高校党校工作高质量发展的实施意见》</w:t>
      </w:r>
      <w:r>
        <w:rPr>
          <w:rFonts w:hint="eastAsia" w:ascii="Times New Roman" w:hAnsi="Times New Roman" w:eastAsia="仿宋_GB2312" w:cs="Times New Roman"/>
          <w:sz w:val="32"/>
          <w:szCs w:val="32"/>
        </w:rPr>
        <w:t>等文件</w:t>
      </w:r>
      <w:r>
        <w:rPr>
          <w:rFonts w:ascii="Times New Roman" w:hAnsi="Times New Roman" w:eastAsia="仿宋_GB2312" w:cs="Times New Roman"/>
          <w:sz w:val="32"/>
          <w:szCs w:val="32"/>
        </w:rPr>
        <w:t>精神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提升我校</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党校教育教学质量和水平，打造一支政治素质过硬、理论水平较高、善于课堂讲授的高水平师资队伍，</w:t>
      </w:r>
      <w:r>
        <w:rPr>
          <w:rFonts w:hint="eastAsia" w:ascii="Times New Roman" w:hAnsi="Times New Roman" w:eastAsia="仿宋_GB2312" w:cs="Times New Roman"/>
          <w:sz w:val="32"/>
          <w:szCs w:val="32"/>
        </w:rPr>
        <w:t>提高干部、</w:t>
      </w:r>
      <w:r>
        <w:rPr>
          <w:rFonts w:ascii="Times New Roman" w:hAnsi="Times New Roman" w:eastAsia="仿宋_GB2312" w:cs="Times New Roman"/>
          <w:sz w:val="32"/>
          <w:szCs w:val="32"/>
        </w:rPr>
        <w:t>党员、发展对象及入党积极分子教育培训质量，经研究，现面向全校开展党校高水平师资库人选推荐和</w:t>
      </w:r>
      <w:r>
        <w:rPr>
          <w:rFonts w:hint="eastAsia" w:ascii="Times New Roman" w:hAnsi="Times New Roman" w:eastAsia="仿宋_GB2312" w:cs="Times New Roman"/>
          <w:sz w:val="32"/>
          <w:szCs w:val="32"/>
        </w:rPr>
        <w:t>特色</w:t>
      </w:r>
      <w:r>
        <w:rPr>
          <w:rFonts w:ascii="Times New Roman" w:hAnsi="Times New Roman" w:eastAsia="仿宋_GB2312" w:cs="Times New Roman"/>
          <w:sz w:val="32"/>
          <w:szCs w:val="32"/>
        </w:rPr>
        <w:t>课程建设工作</w:t>
      </w:r>
      <w:r>
        <w:rPr>
          <w:rFonts w:hint="eastAsia" w:ascii="Times New Roman" w:hAnsi="Times New Roman" w:eastAsia="仿宋_GB2312" w:cs="Times New Roman"/>
          <w:sz w:val="32"/>
          <w:szCs w:val="32"/>
        </w:rPr>
        <w:t>，现将有关事项通知如下：</w:t>
      </w:r>
    </w:p>
    <w:p w14:paraId="01C66CC7">
      <w:pPr>
        <w:adjustRightInd w:val="0"/>
        <w:snapToGrid w:val="0"/>
        <w:spacing w:line="54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一、党校高水平师资库推荐</w:t>
      </w:r>
    </w:p>
    <w:p w14:paraId="69AA1958">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（一）师资库组成</w:t>
      </w:r>
    </w:p>
    <w:p w14:paraId="7EAC0F01">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党校高水平师资库由校内外专家学者、学校领导、党政职能部门党员领导干部、先进模范典型、学科带头人、基层党务工作者、思政教师等组成。</w:t>
      </w:r>
    </w:p>
    <w:p w14:paraId="2173D0BF">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（二）入选条件</w:t>
      </w:r>
    </w:p>
    <w:p w14:paraId="6740C32F">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党校高水平师资库人选应具备以下基本条件：</w:t>
      </w:r>
    </w:p>
    <w:p w14:paraId="046B6638">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1.政治立场坚定，思想上政治上行动上与党中央保持高度一致，具备良好的思想政治素质和职业道德素养。</w:t>
      </w:r>
    </w:p>
    <w:p w14:paraId="6C8789A0">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2.有扎实的马克思主义理论功底和较高的理论政策水平，能够理论联系实际，具有较强的分析和解决问题的能力。</w:t>
      </w:r>
    </w:p>
    <w:p w14:paraId="4E212602">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3.热爱党校工作，教学科研能力较强，工作认真负责。</w:t>
      </w:r>
    </w:p>
    <w:p w14:paraId="171AC14E">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4.中共正式党员，一般应具备高级职称或三年以上党务工作经历。</w:t>
      </w:r>
    </w:p>
    <w:p w14:paraId="368700F8">
      <w:pPr>
        <w:pStyle w:val="2"/>
        <w:widowControl/>
        <w:shd w:val="clear" w:color="auto" w:fill="FFFFFF"/>
        <w:adjustRightInd w:val="0"/>
        <w:snapToGrid w:val="0"/>
        <w:spacing w:beforeAutospacing="0" w:afterAutospacing="0" w:line="540" w:lineRule="exact"/>
        <w:ind w:firstLine="640" w:firstLineChars="200"/>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5.作风严谨，言传身教，为人师表。</w:t>
      </w:r>
    </w:p>
    <w:p w14:paraId="181E8AD9">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选聘</w:t>
      </w:r>
      <w:r>
        <w:rPr>
          <w:rFonts w:hint="eastAsia" w:ascii="Times New Roman" w:hAnsi="Times New Roman" w:eastAsia="仿宋_GB2312" w:cs="Times New Roman"/>
          <w:sz w:val="32"/>
          <w:szCs w:val="32"/>
        </w:rPr>
        <w:t>流程</w:t>
      </w:r>
    </w:p>
    <w:p w14:paraId="595512E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采用个人申报、组织推荐与学校聘请相结合的办法。</w:t>
      </w:r>
    </w:p>
    <w:p w14:paraId="27997CC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1.个人申报。符合条件的相关专业教师和党务干部均可申报；其他学科专任教师具备党校教师任职条件、熟悉党务知识理论的也可以申报。本人填写《常州大学</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党校高水平师资库教师推荐表》</w:t>
      </w:r>
      <w:r>
        <w:rPr>
          <w:rFonts w:hint="eastAsia" w:ascii="Times New Roman" w:hAnsi="Times New Roman" w:eastAsia="仿宋_GB2312" w:cs="Times New Roman"/>
          <w:sz w:val="32"/>
          <w:szCs w:val="32"/>
        </w:rPr>
        <w:t>（纸质稿和电子稿）并附上授课PPT</w:t>
      </w:r>
      <w:r>
        <w:rPr>
          <w:rFonts w:ascii="Times New Roman" w:hAnsi="Times New Roman" w:eastAsia="仿宋_GB2312" w:cs="Times New Roman"/>
          <w:sz w:val="32"/>
          <w:szCs w:val="32"/>
        </w:rPr>
        <w:t>，交</w:t>
      </w:r>
      <w:r>
        <w:rPr>
          <w:rFonts w:hint="eastAsia" w:ascii="Times New Roman" w:hAnsi="Times New Roman" w:eastAsia="仿宋_GB2312" w:cs="Times New Roman"/>
          <w:sz w:val="32"/>
          <w:szCs w:val="32"/>
          <w:lang w:val="en-US" w:eastAsia="zh-CN"/>
        </w:rPr>
        <w:t>所在</w:t>
      </w:r>
      <w:r>
        <w:rPr>
          <w:rFonts w:ascii="Times New Roman" w:hAnsi="Times New Roman" w:eastAsia="仿宋_GB2312" w:cs="Times New Roman"/>
          <w:sz w:val="32"/>
          <w:szCs w:val="32"/>
        </w:rPr>
        <w:t>二级党组织审核后报校党委党校。</w:t>
      </w:r>
    </w:p>
    <w:p w14:paraId="61FFFBD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2.组织推荐。各二级党组织根据个人报名情况及以往邀请专家学者授课情况，</w:t>
      </w:r>
      <w:r>
        <w:rPr>
          <w:rFonts w:hint="eastAsia" w:ascii="Times New Roman" w:hAnsi="Times New Roman" w:eastAsia="仿宋_GB2312" w:cs="Times New Roman"/>
          <w:sz w:val="32"/>
          <w:szCs w:val="32"/>
        </w:rPr>
        <w:t>汇总名单</w:t>
      </w:r>
      <w:r>
        <w:rPr>
          <w:rFonts w:ascii="Times New Roman" w:hAnsi="Times New Roman" w:eastAsia="仿宋_GB2312" w:cs="Times New Roman"/>
          <w:sz w:val="32"/>
          <w:szCs w:val="32"/>
        </w:rPr>
        <w:t>向校党委党校推荐。</w:t>
      </w:r>
    </w:p>
    <w:p w14:paraId="0AC4F10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3.学校聘请。校党委党校组织专家评审，确定入库名单，公示并颁发聘书。校党委党校</w:t>
      </w:r>
      <w:r>
        <w:rPr>
          <w:rFonts w:hint="eastAsia" w:ascii="Times New Roman" w:hAnsi="Times New Roman" w:eastAsia="仿宋_GB2312" w:cs="Times New Roman"/>
          <w:sz w:val="32"/>
          <w:szCs w:val="32"/>
          <w:lang w:val="en-US" w:eastAsia="zh-CN"/>
        </w:rPr>
        <w:t>亦</w:t>
      </w:r>
      <w:r>
        <w:rPr>
          <w:rFonts w:ascii="Times New Roman" w:hAnsi="Times New Roman" w:eastAsia="仿宋_GB2312" w:cs="Times New Roman"/>
          <w:sz w:val="32"/>
          <w:szCs w:val="32"/>
        </w:rPr>
        <w:t xml:space="preserve">可根据实际需求，直接聘请校内外专家学者。  </w:t>
      </w:r>
    </w:p>
    <w:p w14:paraId="14161AD2">
      <w:pPr>
        <w:pStyle w:val="2"/>
        <w:widowControl/>
        <w:shd w:val="clear" w:color="auto" w:fill="FFFFFF"/>
        <w:adjustRightInd w:val="0"/>
        <w:snapToGrid w:val="0"/>
        <w:spacing w:beforeAutospacing="0" w:afterAutospacing="0" w:line="540" w:lineRule="exact"/>
        <w:ind w:firstLine="643" w:firstLineChars="200"/>
        <w:jc w:val="both"/>
        <w:rPr>
          <w:rFonts w:ascii="黑体" w:hAnsi="黑体" w:eastAsia="黑体" w:cs="黑体"/>
          <w:b/>
          <w:bCs/>
          <w:kern w:val="2"/>
          <w:sz w:val="32"/>
          <w:szCs w:val="32"/>
        </w:rPr>
      </w:pPr>
      <w:r>
        <w:rPr>
          <w:rFonts w:hint="eastAsia" w:ascii="黑体" w:hAnsi="黑体" w:eastAsia="黑体" w:cs="黑体"/>
          <w:b/>
          <w:bCs/>
          <w:kern w:val="2"/>
          <w:sz w:val="32"/>
          <w:szCs w:val="32"/>
        </w:rPr>
        <w:t>二、党校特色课程建设</w:t>
      </w:r>
    </w:p>
    <w:p w14:paraId="48DC6566">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（一）课程类别</w:t>
      </w:r>
    </w:p>
    <w:p w14:paraId="758D3CED">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1.理论教育课程。授课内容涵盖马克思列宁主义、毛泽东思想、邓小平理论、</w:t>
      </w:r>
      <w:r>
        <w:rPr>
          <w:rFonts w:ascii="Times New Roman" w:hAnsi="Times New Roman" w:eastAsia="仿宋_GB2312"/>
          <w:kern w:val="2"/>
          <w:sz w:val="32"/>
          <w:szCs w:val="32"/>
        </w:rPr>
        <w:t>“</w:t>
      </w:r>
      <w:r>
        <w:rPr>
          <w:rFonts w:hint="eastAsia" w:ascii="Times New Roman" w:hAnsi="Times New Roman" w:eastAsia="仿宋_GB2312"/>
          <w:kern w:val="2"/>
          <w:sz w:val="32"/>
          <w:szCs w:val="32"/>
        </w:rPr>
        <w:t>三个代表</w:t>
      </w:r>
      <w:r>
        <w:rPr>
          <w:rFonts w:ascii="Times New Roman" w:hAnsi="Times New Roman" w:eastAsia="仿宋_GB2312"/>
          <w:kern w:val="2"/>
          <w:sz w:val="32"/>
          <w:szCs w:val="32"/>
        </w:rPr>
        <w:t>”</w:t>
      </w:r>
      <w:r>
        <w:rPr>
          <w:rFonts w:hint="eastAsia" w:ascii="Times New Roman" w:hAnsi="Times New Roman" w:eastAsia="仿宋_GB2312"/>
          <w:kern w:val="2"/>
          <w:sz w:val="32"/>
          <w:szCs w:val="32"/>
        </w:rPr>
        <w:t>重要思想、科学发展观、习近平新时代中国特色社会主义思想。引导党员用马克思主义中国化时代化最新成果统一思想、统一意志、统一行动。</w:t>
      </w:r>
    </w:p>
    <w:p w14:paraId="6D9D0C63">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2.党性教育课程。授课内容涵盖党章党规党纪和有关理想信念教育、党的宗旨教育、党史国史教育、革命传统教育、道德品行教育、法治思维教育、反腐倡廉教育等方面内容。着力提高党员适应新时代中国特色社会主义发展要求的能力，不断提高党员的思想觉悟、精神境界、道德修养。</w:t>
      </w:r>
    </w:p>
    <w:p w14:paraId="5CA2010E">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3.</w:t>
      </w:r>
      <w:r>
        <w:rPr>
          <w:rFonts w:ascii="Times New Roman" w:hAnsi="Times New Roman" w:eastAsia="仿宋_GB2312"/>
          <w:kern w:val="2"/>
          <w:sz w:val="32"/>
          <w:szCs w:val="32"/>
        </w:rPr>
        <w:t>“</w:t>
      </w:r>
      <w:r>
        <w:rPr>
          <w:rFonts w:hint="eastAsia" w:ascii="Times New Roman" w:hAnsi="Times New Roman" w:eastAsia="仿宋_GB2312"/>
          <w:kern w:val="2"/>
          <w:sz w:val="32"/>
          <w:szCs w:val="32"/>
        </w:rPr>
        <w:t>形势与任务</w:t>
      </w:r>
      <w:r>
        <w:rPr>
          <w:rFonts w:ascii="Times New Roman" w:hAnsi="Times New Roman" w:eastAsia="仿宋_GB2312"/>
          <w:kern w:val="2"/>
          <w:sz w:val="32"/>
          <w:szCs w:val="32"/>
        </w:rPr>
        <w:t>”</w:t>
      </w:r>
      <w:r>
        <w:rPr>
          <w:rFonts w:hint="eastAsia" w:ascii="Times New Roman" w:hAnsi="Times New Roman" w:eastAsia="仿宋_GB2312"/>
          <w:kern w:val="2"/>
          <w:sz w:val="32"/>
          <w:szCs w:val="32"/>
        </w:rPr>
        <w:t>课程。授课内容涵盖党中央的重大战略决策和国际国内重大热点问题等相关内容。帮助师生党员全面了解中国经济社会发展和党的建设面临的新形势新任务，增强全体党员贯彻党的各项路线方针政策的积极性主动性。</w:t>
      </w:r>
    </w:p>
    <w:p w14:paraId="56AC3F1E">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4.能力培训课程。授课内容涵盖提高战略思维能力、提高依法行政能力、提高科学民主决策能力、提高舆论引导能力、提高危机管理能力、增强政治领导本领、增强改革创新本领等内容。着力提高党员干部适应新时代中国特色社会主义发展要求的工作能力。</w:t>
      </w:r>
    </w:p>
    <w:p w14:paraId="1B952B04">
      <w:pPr>
        <w:pStyle w:val="2"/>
        <w:widowControl/>
        <w:shd w:val="clear" w:color="auto" w:fill="FFFFFF"/>
        <w:adjustRightInd w:val="0"/>
        <w:snapToGrid w:val="0"/>
        <w:spacing w:beforeAutospacing="0" w:afterAutospacing="0" w:line="540" w:lineRule="exact"/>
        <w:ind w:firstLine="645"/>
        <w:jc w:val="both"/>
        <w:rPr>
          <w:rFonts w:ascii="Times New Roman" w:hAnsi="Times New Roman" w:eastAsia="仿宋_GB2312"/>
          <w:kern w:val="2"/>
          <w:sz w:val="32"/>
          <w:szCs w:val="32"/>
        </w:rPr>
      </w:pPr>
      <w:r>
        <w:rPr>
          <w:rFonts w:hint="eastAsia" w:ascii="Times New Roman" w:hAnsi="Times New Roman" w:eastAsia="仿宋_GB2312"/>
          <w:kern w:val="2"/>
          <w:sz w:val="32"/>
          <w:szCs w:val="32"/>
        </w:rPr>
        <w:t>5.知识培训课程。授课内容涵盖有关经济、政治、文化、社会、历史、艺术、体育、专业学科等方面的内容。不断提高党员的科学人文素养和综合素质。</w:t>
      </w:r>
    </w:p>
    <w:p w14:paraId="13367B5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（二）课程要求</w:t>
      </w:r>
    </w:p>
    <w:p w14:paraId="65E3F70E">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1.把讲政治讲党性摆在首位，结合高校师生党员群体的需求和特点，提高党课的针对性和实效性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坚持理论与实践相结合，努力引导师生党员在思想上政治上行动上同以习近平同志为核心的党中央保持高度一致。</w:t>
      </w:r>
    </w:p>
    <w:p w14:paraId="12F096C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2.充分挖掘、利用好学科专业、</w:t>
      </w:r>
      <w:r>
        <w:rPr>
          <w:rFonts w:hint="eastAsia" w:ascii="Times New Roman" w:hAnsi="Times New Roman" w:eastAsia="仿宋_GB2312" w:cs="Times New Roman"/>
          <w:sz w:val="32"/>
          <w:szCs w:val="32"/>
        </w:rPr>
        <w:t>红色文化、</w:t>
      </w:r>
      <w:r>
        <w:rPr>
          <w:rFonts w:ascii="Times New Roman" w:hAnsi="Times New Roman" w:eastAsia="仿宋_GB2312" w:cs="Times New Roman"/>
          <w:sz w:val="32"/>
          <w:szCs w:val="32"/>
        </w:rPr>
        <w:t>名师大家等资源优势，培育和开设贴近师生、鲜活生动的</w:t>
      </w:r>
      <w:r>
        <w:rPr>
          <w:rFonts w:hint="eastAsia" w:ascii="Times New Roman" w:hAnsi="Times New Roman" w:eastAsia="仿宋_GB2312" w:cs="Times New Roman"/>
          <w:sz w:val="32"/>
          <w:szCs w:val="32"/>
        </w:rPr>
        <w:t>特色</w:t>
      </w:r>
      <w:r>
        <w:rPr>
          <w:rFonts w:ascii="Times New Roman" w:hAnsi="Times New Roman" w:eastAsia="仿宋_GB2312" w:cs="Times New Roman"/>
          <w:sz w:val="32"/>
          <w:szCs w:val="32"/>
        </w:rPr>
        <w:t>课程。</w:t>
      </w:r>
    </w:p>
    <w:p w14:paraId="757B95C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3.创新党课形式，打造各具特色、内涵丰富、亮点突出的特色课程，发挥示范带动效应，形成一批可复制、可借鉴、可推广的特色课程，提升党课的吸引力、感染力和影响力。</w:t>
      </w:r>
    </w:p>
    <w:p w14:paraId="0725F932">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（三）遴选流程</w:t>
      </w:r>
    </w:p>
    <w:p w14:paraId="12566B0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1.申报推荐。采取个人申报、单位推荐相结合的方式进行。各二级党组织推荐</w:t>
      </w:r>
      <w:r>
        <w:rPr>
          <w:rFonts w:hint="eastAsia" w:ascii="Times New Roman" w:hAnsi="Times New Roman" w:eastAsia="仿宋_GB2312" w:cs="Times New Roman"/>
          <w:sz w:val="32"/>
          <w:szCs w:val="32"/>
        </w:rPr>
        <w:t>至少</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门特色课程，课程内容需围绕指定专题</w:t>
      </w:r>
      <w:r>
        <w:rPr>
          <w:rFonts w:hint="eastAsia" w:ascii="Times New Roman" w:hAnsi="Times New Roman" w:eastAsia="仿宋_GB2312" w:cs="Times New Roman"/>
          <w:sz w:val="32"/>
          <w:szCs w:val="32"/>
        </w:rPr>
        <w:t>课程类别</w:t>
      </w:r>
      <w:r>
        <w:rPr>
          <w:rFonts w:ascii="Times New Roman" w:hAnsi="Times New Roman" w:eastAsia="仿宋_GB2312" w:cs="Times New Roman"/>
          <w:sz w:val="32"/>
          <w:szCs w:val="32"/>
        </w:rPr>
        <w:t>，每门课程不少于2学时。</w:t>
      </w:r>
      <w:r>
        <w:rPr>
          <w:rFonts w:hint="eastAsia" w:ascii="Times New Roman" w:hAnsi="Times New Roman" w:eastAsia="仿宋_GB2312" w:cs="Times New Roman"/>
          <w:sz w:val="32"/>
          <w:szCs w:val="32"/>
        </w:rPr>
        <w:t>申报特色课程的教师需同步申报高水平师资库人选，填写《常州大学党委党校高水平师资库教师推荐表》（纸质稿和电子稿），并在推荐表中标注申报特色课程。</w:t>
      </w:r>
    </w:p>
    <w:p w14:paraId="2A78B90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2.组织遴选。</w:t>
      </w:r>
      <w:r>
        <w:rPr>
          <w:rFonts w:hint="eastAsia" w:ascii="Times New Roman" w:hAnsi="Times New Roman" w:eastAsia="仿宋_GB2312" w:cs="Times New Roman"/>
          <w:sz w:val="32"/>
          <w:szCs w:val="32"/>
        </w:rPr>
        <w:t>校党委党校</w:t>
      </w:r>
      <w:r>
        <w:rPr>
          <w:rFonts w:ascii="Times New Roman" w:hAnsi="Times New Roman" w:eastAsia="仿宋_GB2312" w:cs="Times New Roman"/>
          <w:sz w:val="32"/>
          <w:szCs w:val="32"/>
        </w:rPr>
        <w:t>组织专家择优遴选一批课程进入校</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党校特色课程建设名单。</w:t>
      </w:r>
    </w:p>
    <w:p w14:paraId="134B9B51">
      <w:pPr>
        <w:pStyle w:val="2"/>
        <w:widowControl/>
        <w:shd w:val="clear" w:color="auto" w:fill="FFFFFF"/>
        <w:adjustRightInd w:val="0"/>
        <w:snapToGrid w:val="0"/>
        <w:spacing w:beforeAutospacing="0" w:afterAutospacing="0" w:line="540" w:lineRule="exact"/>
        <w:ind w:firstLine="643" w:firstLineChars="200"/>
        <w:jc w:val="both"/>
        <w:rPr>
          <w:rFonts w:ascii="黑体" w:hAnsi="黑体" w:eastAsia="黑体" w:cs="黑体"/>
          <w:b/>
          <w:bCs/>
          <w:kern w:val="2"/>
          <w:sz w:val="32"/>
          <w:szCs w:val="32"/>
        </w:rPr>
      </w:pPr>
      <w:r>
        <w:rPr>
          <w:rFonts w:hint="eastAsia" w:ascii="黑体" w:hAnsi="黑体" w:eastAsia="黑体" w:cs="黑体"/>
          <w:b/>
          <w:bCs/>
          <w:kern w:val="2"/>
          <w:sz w:val="32"/>
          <w:szCs w:val="32"/>
        </w:rPr>
        <w:t xml:space="preserve">三、师资管理与考核 </w:t>
      </w:r>
    </w:p>
    <w:p w14:paraId="67D3F06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1.聘期一般为3年，期满考核合格可续聘；</w:t>
      </w:r>
      <w:r>
        <w:rPr>
          <w:rFonts w:hint="eastAsia" w:ascii="Times New Roman" w:hAnsi="Times New Roman" w:eastAsia="仿宋_GB2312" w:cs="Times New Roman"/>
          <w:sz w:val="32"/>
          <w:szCs w:val="32"/>
        </w:rPr>
        <w:t>师资库教师需</w:t>
      </w:r>
      <w:r>
        <w:rPr>
          <w:rFonts w:ascii="Times New Roman" w:hAnsi="Times New Roman" w:eastAsia="仿宋_GB2312" w:cs="Times New Roman"/>
          <w:sz w:val="32"/>
          <w:szCs w:val="32"/>
        </w:rPr>
        <w:t>承担党校培训班次授课，参与专题研讨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集体备课等活动。校党委党校</w:t>
      </w:r>
      <w:r>
        <w:rPr>
          <w:rFonts w:hint="eastAsia" w:ascii="Times New Roman" w:hAnsi="Times New Roman" w:eastAsia="仿宋_GB2312" w:cs="Times New Roman"/>
          <w:sz w:val="32"/>
          <w:szCs w:val="32"/>
        </w:rPr>
        <w:t>不</w:t>
      </w:r>
      <w:r>
        <w:rPr>
          <w:rFonts w:ascii="Times New Roman" w:hAnsi="Times New Roman" w:eastAsia="仿宋_GB2312" w:cs="Times New Roman"/>
          <w:sz w:val="32"/>
          <w:szCs w:val="32"/>
        </w:rPr>
        <w:t>定期开展教学评估，对不合格者调整出库</w:t>
      </w:r>
      <w:r>
        <w:rPr>
          <w:rFonts w:hint="eastAsia" w:ascii="Times New Roman" w:hAnsi="Times New Roman" w:eastAsia="仿宋_GB2312" w:cs="Times New Roman"/>
          <w:sz w:val="32"/>
          <w:szCs w:val="32"/>
        </w:rPr>
        <w:t>。</w:t>
      </w:r>
    </w:p>
    <w:p w14:paraId="7147FAA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2.各分党校开展党校教学培训，原则上从党校师资库中聘请老师。</w:t>
      </w:r>
    </w:p>
    <w:p w14:paraId="539E472B">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3.党校师资库教师课酬参照《常州大学劳务酬金发放管理办法》（常大〔2024〕23号）等文件规定要求发放。</w:t>
      </w:r>
    </w:p>
    <w:p w14:paraId="1F8B7F74">
      <w:pPr>
        <w:pStyle w:val="2"/>
        <w:widowControl/>
        <w:shd w:val="clear" w:color="auto" w:fill="FFFFFF"/>
        <w:adjustRightInd w:val="0"/>
        <w:snapToGrid w:val="0"/>
        <w:spacing w:beforeAutospacing="0" w:afterAutospacing="0" w:line="540" w:lineRule="exact"/>
        <w:ind w:firstLine="643" w:firstLineChars="200"/>
        <w:jc w:val="both"/>
        <w:rPr>
          <w:rFonts w:ascii="黑体" w:hAnsi="黑体" w:eastAsia="黑体" w:cs="黑体"/>
          <w:b/>
          <w:bCs/>
          <w:kern w:val="2"/>
          <w:sz w:val="32"/>
          <w:szCs w:val="32"/>
        </w:rPr>
      </w:pPr>
      <w:r>
        <w:rPr>
          <w:rFonts w:hint="eastAsia" w:ascii="黑体" w:hAnsi="黑体" w:eastAsia="黑体" w:cs="黑体"/>
          <w:b/>
          <w:bCs/>
          <w:kern w:val="2"/>
          <w:sz w:val="32"/>
          <w:szCs w:val="32"/>
        </w:rPr>
        <w:t>四、时间安排</w:t>
      </w:r>
    </w:p>
    <w:p w14:paraId="4BE20433">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申报阶段：</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 xml:space="preserve">日 </w:t>
      </w:r>
    </w:p>
    <w:p w14:paraId="3266FF31">
      <w:pPr>
        <w:adjustRightInd w:val="0"/>
        <w:snapToGrid w:val="0"/>
        <w:spacing w:line="54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纸质稿交文正楼412，电子稿发送至zzbkh@cczu.edu.cn</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,联系人：奚倩文。</w:t>
      </w:r>
    </w:p>
    <w:p w14:paraId="2B0EC000">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审核</w:t>
      </w:r>
      <w:r>
        <w:rPr>
          <w:rFonts w:hint="eastAsia" w:ascii="Times New Roman" w:hAnsi="Times New Roman" w:eastAsia="仿宋_GB2312" w:cs="Times New Roman"/>
          <w:sz w:val="32"/>
          <w:szCs w:val="32"/>
        </w:rPr>
        <w:t>公示阶段：</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w:t>
      </w:r>
    </w:p>
    <w:p w14:paraId="7D47B833">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r>
        <w:rPr>
          <w:rFonts w:ascii="Times New Roman" w:hAnsi="Times New Roman" w:eastAsia="仿宋_GB2312" w:cs="Times New Roman"/>
          <w:sz w:val="32"/>
          <w:szCs w:val="32"/>
        </w:rPr>
        <w:t>《常州大学</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党校高水平师资库教师推荐表》</w:t>
      </w:r>
    </w:p>
    <w:p w14:paraId="60016A6B">
      <w:pPr>
        <w:adjustRightInd w:val="0"/>
        <w:snapToGrid w:val="0"/>
        <w:spacing w:line="540" w:lineRule="exact"/>
        <w:rPr>
          <w:rFonts w:ascii="Times New Roman" w:hAnsi="Times New Roman" w:eastAsia="仿宋_GB2312" w:cs="Times New Roman"/>
          <w:sz w:val="32"/>
          <w:szCs w:val="32"/>
        </w:rPr>
      </w:pPr>
    </w:p>
    <w:p w14:paraId="12A72281">
      <w:pPr>
        <w:adjustRightInd w:val="0"/>
        <w:snapToGrid w:val="0"/>
        <w:spacing w:line="54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中共常州大学委员会党校</w:t>
      </w:r>
    </w:p>
    <w:p w14:paraId="3D919872">
      <w:pPr>
        <w:adjustRightInd w:val="0"/>
        <w:snapToGrid w:val="0"/>
        <w:spacing w:line="540" w:lineRule="exact"/>
        <w:ind w:firstLine="5440" w:firstLineChars="17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日</w:t>
      </w:r>
    </w:p>
    <w:p w14:paraId="6E209A36">
      <w:pPr>
        <w:rPr>
          <w:rFonts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br w:type="page"/>
      </w:r>
      <w:bookmarkStart w:id="0" w:name="_GoBack"/>
      <w:bookmarkEnd w:id="0"/>
    </w:p>
    <w:p w14:paraId="358E32EE">
      <w:pPr>
        <w:adjustRightInd w:val="0"/>
        <w:snapToGrid w:val="0"/>
        <w:spacing w:line="560" w:lineRule="exact"/>
        <w:rPr>
          <w:rFonts w:ascii="方正公文小标宋" w:hAnsi="方正公文小标宋" w:eastAsia="方正公文小标宋" w:cs="方正公文小标宋"/>
          <w:sz w:val="32"/>
          <w:szCs w:val="32"/>
        </w:rPr>
      </w:pPr>
    </w:p>
    <w:p w14:paraId="70FFDB91">
      <w:pPr>
        <w:adjustRightInd w:val="0"/>
        <w:snapToGrid w:val="0"/>
        <w:spacing w:line="560" w:lineRule="exact"/>
        <w:jc w:val="center"/>
        <w:rPr>
          <w:rFonts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常州大学党委党校高水平师资库教师推荐表</w:t>
      </w:r>
    </w:p>
    <w:p w14:paraId="1B87182B">
      <w:pPr>
        <w:adjustRightInd w:val="0"/>
        <w:snapToGrid w:val="0"/>
        <w:spacing w:line="560" w:lineRule="exact"/>
        <w:jc w:val="center"/>
        <w:rPr>
          <w:rFonts w:ascii="方正公文小标宋" w:hAnsi="方正公文小标宋" w:eastAsia="方正公文小标宋" w:cs="方正公文小标宋"/>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2267"/>
        <w:gridCol w:w="833"/>
        <w:gridCol w:w="1711"/>
        <w:gridCol w:w="2025"/>
      </w:tblGrid>
      <w:tr w14:paraId="64F89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10C89AF4">
            <w:pPr>
              <w:adjustRightInd w:val="0"/>
              <w:snapToGrid w:val="0"/>
              <w:spacing w:line="560" w:lineRule="exact"/>
              <w:jc w:val="center"/>
              <w:rPr>
                <w:rFonts w:ascii="仿宋" w:hAnsi="仿宋" w:eastAsia="仿宋" w:cs="仿宋"/>
                <w:sz w:val="32"/>
                <w:szCs w:val="32"/>
              </w:rPr>
            </w:pPr>
            <w:r>
              <w:rPr>
                <w:rFonts w:hint="eastAsia" w:ascii="仿宋" w:hAnsi="仿宋" w:eastAsia="仿宋" w:cs="仿宋"/>
                <w:sz w:val="24"/>
              </w:rPr>
              <w:t>姓名</w:t>
            </w:r>
          </w:p>
        </w:tc>
        <w:tc>
          <w:tcPr>
            <w:tcW w:w="2267" w:type="dxa"/>
          </w:tcPr>
          <w:p w14:paraId="03247B68">
            <w:pPr>
              <w:adjustRightInd w:val="0"/>
              <w:snapToGrid w:val="0"/>
              <w:spacing w:line="560" w:lineRule="exact"/>
              <w:jc w:val="center"/>
              <w:rPr>
                <w:rFonts w:ascii="仿宋" w:hAnsi="仿宋" w:eastAsia="仿宋" w:cs="仿宋"/>
                <w:sz w:val="32"/>
                <w:szCs w:val="32"/>
              </w:rPr>
            </w:pPr>
          </w:p>
        </w:tc>
        <w:tc>
          <w:tcPr>
            <w:tcW w:w="2544" w:type="dxa"/>
            <w:gridSpan w:val="2"/>
          </w:tcPr>
          <w:p w14:paraId="6BF7A0D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入党时间</w:t>
            </w:r>
          </w:p>
        </w:tc>
        <w:tc>
          <w:tcPr>
            <w:tcW w:w="2025" w:type="dxa"/>
          </w:tcPr>
          <w:p w14:paraId="4292CE6F">
            <w:pPr>
              <w:adjustRightInd w:val="0"/>
              <w:snapToGrid w:val="0"/>
              <w:spacing w:line="560" w:lineRule="exact"/>
              <w:jc w:val="center"/>
              <w:rPr>
                <w:rFonts w:ascii="仿宋" w:hAnsi="仿宋" w:eastAsia="仿宋" w:cs="仿宋"/>
                <w:sz w:val="24"/>
              </w:rPr>
            </w:pPr>
          </w:p>
        </w:tc>
      </w:tr>
      <w:tr w14:paraId="3521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2F9DFF65">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工号</w:t>
            </w:r>
          </w:p>
        </w:tc>
        <w:tc>
          <w:tcPr>
            <w:tcW w:w="2267" w:type="dxa"/>
          </w:tcPr>
          <w:p w14:paraId="3573426B">
            <w:pPr>
              <w:adjustRightInd w:val="0"/>
              <w:snapToGrid w:val="0"/>
              <w:spacing w:line="560" w:lineRule="exact"/>
              <w:jc w:val="center"/>
              <w:rPr>
                <w:rFonts w:ascii="仿宋" w:hAnsi="仿宋" w:eastAsia="仿宋" w:cs="仿宋"/>
                <w:sz w:val="24"/>
              </w:rPr>
            </w:pPr>
          </w:p>
        </w:tc>
        <w:tc>
          <w:tcPr>
            <w:tcW w:w="2544" w:type="dxa"/>
            <w:gridSpan w:val="2"/>
          </w:tcPr>
          <w:p w14:paraId="74536F3F">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研究方向</w:t>
            </w:r>
          </w:p>
        </w:tc>
        <w:tc>
          <w:tcPr>
            <w:tcW w:w="2025" w:type="dxa"/>
          </w:tcPr>
          <w:p w14:paraId="65577486">
            <w:pPr>
              <w:adjustRightInd w:val="0"/>
              <w:snapToGrid w:val="0"/>
              <w:spacing w:line="560" w:lineRule="exact"/>
              <w:jc w:val="center"/>
              <w:rPr>
                <w:rFonts w:ascii="仿宋" w:hAnsi="仿宋" w:eastAsia="仿宋" w:cs="仿宋"/>
                <w:sz w:val="24"/>
              </w:rPr>
            </w:pPr>
          </w:p>
        </w:tc>
      </w:tr>
      <w:tr w14:paraId="3D9A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188CF522">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职称</w:t>
            </w:r>
          </w:p>
        </w:tc>
        <w:tc>
          <w:tcPr>
            <w:tcW w:w="2267" w:type="dxa"/>
          </w:tcPr>
          <w:p w14:paraId="38E295B4">
            <w:pPr>
              <w:adjustRightInd w:val="0"/>
              <w:snapToGrid w:val="0"/>
              <w:spacing w:line="560" w:lineRule="exact"/>
              <w:jc w:val="center"/>
              <w:rPr>
                <w:rFonts w:ascii="仿宋" w:hAnsi="仿宋" w:eastAsia="仿宋" w:cs="仿宋"/>
                <w:sz w:val="24"/>
              </w:rPr>
            </w:pPr>
          </w:p>
        </w:tc>
        <w:tc>
          <w:tcPr>
            <w:tcW w:w="2544" w:type="dxa"/>
            <w:gridSpan w:val="2"/>
          </w:tcPr>
          <w:p w14:paraId="2B693E51">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学历学位</w:t>
            </w:r>
          </w:p>
        </w:tc>
        <w:tc>
          <w:tcPr>
            <w:tcW w:w="2025" w:type="dxa"/>
          </w:tcPr>
          <w:p w14:paraId="7011A7A3">
            <w:pPr>
              <w:adjustRightInd w:val="0"/>
              <w:snapToGrid w:val="0"/>
              <w:spacing w:line="560" w:lineRule="exact"/>
              <w:jc w:val="center"/>
              <w:rPr>
                <w:rFonts w:ascii="仿宋" w:hAnsi="仿宋" w:eastAsia="仿宋" w:cs="仿宋"/>
                <w:sz w:val="24"/>
              </w:rPr>
            </w:pPr>
          </w:p>
        </w:tc>
      </w:tr>
      <w:tr w14:paraId="5A62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tcPr>
          <w:p w14:paraId="1CA3280D">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手机号</w:t>
            </w:r>
          </w:p>
        </w:tc>
        <w:tc>
          <w:tcPr>
            <w:tcW w:w="2267" w:type="dxa"/>
          </w:tcPr>
          <w:p w14:paraId="76D88F60">
            <w:pPr>
              <w:adjustRightInd w:val="0"/>
              <w:snapToGrid w:val="0"/>
              <w:spacing w:line="560" w:lineRule="exact"/>
              <w:jc w:val="center"/>
              <w:rPr>
                <w:rFonts w:ascii="仿宋" w:hAnsi="仿宋" w:eastAsia="仿宋" w:cs="仿宋"/>
                <w:sz w:val="24"/>
              </w:rPr>
            </w:pPr>
          </w:p>
        </w:tc>
        <w:tc>
          <w:tcPr>
            <w:tcW w:w="2544" w:type="dxa"/>
            <w:gridSpan w:val="2"/>
          </w:tcPr>
          <w:p w14:paraId="46D4A450">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电子邮箱</w:t>
            </w:r>
          </w:p>
        </w:tc>
        <w:tc>
          <w:tcPr>
            <w:tcW w:w="2025" w:type="dxa"/>
          </w:tcPr>
          <w:p w14:paraId="7E0AC6C2">
            <w:pPr>
              <w:adjustRightInd w:val="0"/>
              <w:snapToGrid w:val="0"/>
              <w:spacing w:line="560" w:lineRule="exact"/>
              <w:jc w:val="center"/>
              <w:rPr>
                <w:rFonts w:ascii="仿宋" w:hAnsi="仿宋" w:eastAsia="仿宋" w:cs="仿宋"/>
                <w:sz w:val="24"/>
              </w:rPr>
            </w:pPr>
          </w:p>
        </w:tc>
      </w:tr>
      <w:tr w14:paraId="2640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686" w:type="dxa"/>
          </w:tcPr>
          <w:p w14:paraId="27E7F4E4">
            <w:pPr>
              <w:adjustRightInd w:val="0"/>
              <w:snapToGrid w:val="0"/>
              <w:spacing w:line="240" w:lineRule="atLeast"/>
              <w:jc w:val="center"/>
              <w:rPr>
                <w:rFonts w:ascii="仿宋" w:hAnsi="仿宋" w:eastAsia="仿宋" w:cs="仿宋"/>
                <w:sz w:val="24"/>
              </w:rPr>
            </w:pPr>
          </w:p>
          <w:p w14:paraId="162E6B9B">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工作单位</w:t>
            </w:r>
          </w:p>
          <w:p w14:paraId="4F2E8902">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及职务</w:t>
            </w:r>
          </w:p>
        </w:tc>
        <w:tc>
          <w:tcPr>
            <w:tcW w:w="6836" w:type="dxa"/>
            <w:gridSpan w:val="4"/>
          </w:tcPr>
          <w:p w14:paraId="6705F7C1">
            <w:pPr>
              <w:adjustRightInd w:val="0"/>
              <w:snapToGrid w:val="0"/>
              <w:spacing w:line="560" w:lineRule="exact"/>
              <w:jc w:val="center"/>
              <w:rPr>
                <w:rFonts w:ascii="仿宋" w:hAnsi="仿宋" w:eastAsia="仿宋" w:cs="仿宋"/>
                <w:sz w:val="24"/>
              </w:rPr>
            </w:pPr>
          </w:p>
        </w:tc>
      </w:tr>
      <w:tr w14:paraId="28C6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restart"/>
          </w:tcPr>
          <w:p w14:paraId="6C6D1B35">
            <w:pPr>
              <w:adjustRightInd w:val="0"/>
              <w:snapToGrid w:val="0"/>
              <w:spacing w:line="240" w:lineRule="atLeast"/>
              <w:jc w:val="center"/>
              <w:rPr>
                <w:rFonts w:ascii="仿宋" w:hAnsi="仿宋" w:eastAsia="仿宋" w:cs="仿宋"/>
                <w:sz w:val="22"/>
                <w:szCs w:val="22"/>
              </w:rPr>
            </w:pPr>
          </w:p>
          <w:p w14:paraId="5111CC8D">
            <w:pPr>
              <w:adjustRightInd w:val="0"/>
              <w:snapToGrid w:val="0"/>
              <w:spacing w:line="240" w:lineRule="atLeast"/>
              <w:jc w:val="center"/>
              <w:rPr>
                <w:rFonts w:ascii="仿宋" w:hAnsi="仿宋" w:eastAsia="仿宋" w:cs="仿宋"/>
                <w:sz w:val="22"/>
                <w:szCs w:val="22"/>
              </w:rPr>
            </w:pPr>
          </w:p>
          <w:p w14:paraId="7628129B">
            <w:pPr>
              <w:adjustRightInd w:val="0"/>
              <w:snapToGrid w:val="0"/>
              <w:spacing w:line="240" w:lineRule="atLeast"/>
              <w:jc w:val="center"/>
              <w:rPr>
                <w:rFonts w:ascii="仿宋" w:hAnsi="仿宋" w:eastAsia="仿宋" w:cs="仿宋"/>
                <w:sz w:val="22"/>
                <w:szCs w:val="22"/>
              </w:rPr>
            </w:pPr>
          </w:p>
          <w:p w14:paraId="0444D583">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拟讲授课程</w:t>
            </w:r>
          </w:p>
          <w:p w14:paraId="22D7D74E">
            <w:pPr>
              <w:adjustRightInd w:val="0"/>
              <w:snapToGrid w:val="0"/>
              <w:spacing w:line="240" w:lineRule="atLeast"/>
              <w:jc w:val="center"/>
              <w:rPr>
                <w:rFonts w:ascii="仿宋" w:hAnsi="仿宋" w:eastAsia="仿宋" w:cs="仿宋"/>
                <w:sz w:val="24"/>
              </w:rPr>
            </w:pPr>
            <w:r>
              <w:rPr>
                <w:rFonts w:hint="eastAsia" w:ascii="仿宋" w:hAnsi="仿宋" w:eastAsia="仿宋" w:cs="仿宋"/>
                <w:sz w:val="16"/>
                <w:szCs w:val="16"/>
              </w:rPr>
              <w:t>（另附授课PPT</w:t>
            </w:r>
            <w:r>
              <w:rPr>
                <w:rFonts w:hint="eastAsia" w:ascii="仿宋" w:hAnsi="仿宋" w:eastAsia="仿宋" w:cs="仿宋"/>
                <w:sz w:val="22"/>
                <w:szCs w:val="22"/>
              </w:rPr>
              <w:t>）</w:t>
            </w:r>
          </w:p>
        </w:tc>
        <w:tc>
          <w:tcPr>
            <w:tcW w:w="3100" w:type="dxa"/>
            <w:gridSpan w:val="2"/>
          </w:tcPr>
          <w:p w14:paraId="57A012F0">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课程名称</w:t>
            </w:r>
          </w:p>
        </w:tc>
        <w:tc>
          <w:tcPr>
            <w:tcW w:w="1711" w:type="dxa"/>
          </w:tcPr>
          <w:p w14:paraId="4CBE367D">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课程类别</w:t>
            </w:r>
          </w:p>
        </w:tc>
        <w:tc>
          <w:tcPr>
            <w:tcW w:w="2025" w:type="dxa"/>
          </w:tcPr>
          <w:p w14:paraId="56711B7A">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是否申报</w:t>
            </w:r>
          </w:p>
          <w:p w14:paraId="2E34C8C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特色课程</w:t>
            </w:r>
          </w:p>
        </w:tc>
      </w:tr>
      <w:tr w14:paraId="0B56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14:paraId="533E5ACB">
            <w:pPr>
              <w:adjustRightInd w:val="0"/>
              <w:snapToGrid w:val="0"/>
              <w:spacing w:line="560" w:lineRule="exact"/>
              <w:jc w:val="center"/>
              <w:rPr>
                <w:rFonts w:ascii="仿宋" w:hAnsi="仿宋" w:eastAsia="仿宋" w:cs="仿宋"/>
                <w:sz w:val="24"/>
              </w:rPr>
            </w:pPr>
          </w:p>
        </w:tc>
        <w:tc>
          <w:tcPr>
            <w:tcW w:w="3100" w:type="dxa"/>
            <w:gridSpan w:val="2"/>
          </w:tcPr>
          <w:p w14:paraId="3740D98B">
            <w:pPr>
              <w:adjustRightInd w:val="0"/>
              <w:snapToGrid w:val="0"/>
              <w:spacing w:line="560" w:lineRule="exact"/>
              <w:jc w:val="center"/>
              <w:rPr>
                <w:rFonts w:ascii="仿宋" w:hAnsi="仿宋" w:eastAsia="仿宋" w:cs="仿宋"/>
                <w:sz w:val="24"/>
              </w:rPr>
            </w:pPr>
          </w:p>
        </w:tc>
        <w:tc>
          <w:tcPr>
            <w:tcW w:w="1711" w:type="dxa"/>
          </w:tcPr>
          <w:p w14:paraId="686548F4">
            <w:pPr>
              <w:adjustRightInd w:val="0"/>
              <w:snapToGrid w:val="0"/>
              <w:spacing w:line="560" w:lineRule="exact"/>
              <w:jc w:val="center"/>
              <w:rPr>
                <w:rFonts w:ascii="仿宋" w:hAnsi="仿宋" w:eastAsia="仿宋" w:cs="仿宋"/>
                <w:sz w:val="24"/>
              </w:rPr>
            </w:pPr>
          </w:p>
        </w:tc>
        <w:tc>
          <w:tcPr>
            <w:tcW w:w="2025" w:type="dxa"/>
          </w:tcPr>
          <w:p w14:paraId="1D011120">
            <w:pPr>
              <w:adjustRightInd w:val="0"/>
              <w:snapToGrid w:val="0"/>
              <w:spacing w:line="560" w:lineRule="exact"/>
              <w:jc w:val="center"/>
              <w:rPr>
                <w:rFonts w:ascii="仿宋" w:hAnsi="仿宋" w:eastAsia="仿宋" w:cs="仿宋"/>
                <w:sz w:val="24"/>
              </w:rPr>
            </w:pPr>
          </w:p>
        </w:tc>
      </w:tr>
      <w:tr w14:paraId="668F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14:paraId="762EE1EF">
            <w:pPr>
              <w:adjustRightInd w:val="0"/>
              <w:snapToGrid w:val="0"/>
              <w:spacing w:line="560" w:lineRule="exact"/>
              <w:jc w:val="center"/>
              <w:rPr>
                <w:rFonts w:ascii="仿宋" w:hAnsi="仿宋" w:eastAsia="仿宋" w:cs="仿宋"/>
                <w:sz w:val="24"/>
              </w:rPr>
            </w:pPr>
          </w:p>
        </w:tc>
        <w:tc>
          <w:tcPr>
            <w:tcW w:w="3100" w:type="dxa"/>
            <w:gridSpan w:val="2"/>
          </w:tcPr>
          <w:p w14:paraId="173D3815">
            <w:pPr>
              <w:adjustRightInd w:val="0"/>
              <w:snapToGrid w:val="0"/>
              <w:spacing w:line="560" w:lineRule="exact"/>
              <w:jc w:val="center"/>
              <w:rPr>
                <w:rFonts w:ascii="仿宋" w:hAnsi="仿宋" w:eastAsia="仿宋" w:cs="仿宋"/>
                <w:sz w:val="24"/>
              </w:rPr>
            </w:pPr>
          </w:p>
        </w:tc>
        <w:tc>
          <w:tcPr>
            <w:tcW w:w="1711" w:type="dxa"/>
          </w:tcPr>
          <w:p w14:paraId="56E2E037">
            <w:pPr>
              <w:adjustRightInd w:val="0"/>
              <w:snapToGrid w:val="0"/>
              <w:spacing w:line="560" w:lineRule="exact"/>
              <w:jc w:val="center"/>
              <w:rPr>
                <w:rFonts w:ascii="仿宋" w:hAnsi="仿宋" w:eastAsia="仿宋" w:cs="仿宋"/>
                <w:sz w:val="24"/>
              </w:rPr>
            </w:pPr>
          </w:p>
        </w:tc>
        <w:tc>
          <w:tcPr>
            <w:tcW w:w="2025" w:type="dxa"/>
          </w:tcPr>
          <w:p w14:paraId="700E3B28">
            <w:pPr>
              <w:adjustRightInd w:val="0"/>
              <w:snapToGrid w:val="0"/>
              <w:spacing w:line="560" w:lineRule="exact"/>
              <w:jc w:val="center"/>
              <w:rPr>
                <w:rFonts w:ascii="仿宋" w:hAnsi="仿宋" w:eastAsia="仿宋" w:cs="仿宋"/>
                <w:sz w:val="24"/>
              </w:rPr>
            </w:pPr>
          </w:p>
        </w:tc>
      </w:tr>
      <w:tr w14:paraId="587F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Merge w:val="continue"/>
          </w:tcPr>
          <w:p w14:paraId="319F352B">
            <w:pPr>
              <w:adjustRightInd w:val="0"/>
              <w:snapToGrid w:val="0"/>
              <w:spacing w:line="560" w:lineRule="exact"/>
              <w:jc w:val="center"/>
              <w:rPr>
                <w:rFonts w:ascii="仿宋" w:hAnsi="仿宋" w:eastAsia="仿宋" w:cs="仿宋"/>
                <w:sz w:val="24"/>
              </w:rPr>
            </w:pPr>
          </w:p>
        </w:tc>
        <w:tc>
          <w:tcPr>
            <w:tcW w:w="3100" w:type="dxa"/>
            <w:gridSpan w:val="2"/>
          </w:tcPr>
          <w:p w14:paraId="3BAD43B3">
            <w:pPr>
              <w:adjustRightInd w:val="0"/>
              <w:snapToGrid w:val="0"/>
              <w:spacing w:line="560" w:lineRule="exact"/>
              <w:jc w:val="center"/>
              <w:rPr>
                <w:rFonts w:ascii="仿宋" w:hAnsi="仿宋" w:eastAsia="仿宋" w:cs="仿宋"/>
                <w:sz w:val="24"/>
              </w:rPr>
            </w:pPr>
          </w:p>
        </w:tc>
        <w:tc>
          <w:tcPr>
            <w:tcW w:w="1711" w:type="dxa"/>
          </w:tcPr>
          <w:p w14:paraId="7F3DFA36">
            <w:pPr>
              <w:adjustRightInd w:val="0"/>
              <w:snapToGrid w:val="0"/>
              <w:spacing w:line="560" w:lineRule="exact"/>
              <w:jc w:val="center"/>
              <w:rPr>
                <w:rFonts w:ascii="仿宋" w:hAnsi="仿宋" w:eastAsia="仿宋" w:cs="仿宋"/>
                <w:sz w:val="24"/>
              </w:rPr>
            </w:pPr>
          </w:p>
        </w:tc>
        <w:tc>
          <w:tcPr>
            <w:tcW w:w="2025" w:type="dxa"/>
          </w:tcPr>
          <w:p w14:paraId="4F79BC75">
            <w:pPr>
              <w:adjustRightInd w:val="0"/>
              <w:snapToGrid w:val="0"/>
              <w:spacing w:line="560" w:lineRule="exact"/>
              <w:jc w:val="center"/>
              <w:rPr>
                <w:rFonts w:ascii="仿宋" w:hAnsi="仿宋" w:eastAsia="仿宋" w:cs="仿宋"/>
                <w:sz w:val="24"/>
              </w:rPr>
            </w:pPr>
          </w:p>
        </w:tc>
      </w:tr>
      <w:tr w14:paraId="1A34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1686" w:type="dxa"/>
          </w:tcPr>
          <w:p w14:paraId="63EC81DF">
            <w:pPr>
              <w:adjustRightInd w:val="0"/>
              <w:snapToGrid w:val="0"/>
              <w:spacing w:line="240" w:lineRule="atLeast"/>
              <w:jc w:val="center"/>
              <w:rPr>
                <w:rFonts w:ascii="仿宋" w:hAnsi="仿宋" w:eastAsia="仿宋" w:cs="仿宋"/>
                <w:sz w:val="24"/>
              </w:rPr>
            </w:pPr>
          </w:p>
          <w:p w14:paraId="497AAE8D">
            <w:pPr>
              <w:adjustRightInd w:val="0"/>
              <w:snapToGrid w:val="0"/>
              <w:spacing w:line="240" w:lineRule="atLeast"/>
              <w:jc w:val="center"/>
              <w:rPr>
                <w:rFonts w:ascii="仿宋" w:hAnsi="仿宋" w:eastAsia="仿宋" w:cs="仿宋"/>
                <w:sz w:val="24"/>
              </w:rPr>
            </w:pPr>
          </w:p>
          <w:p w14:paraId="2343ACA5">
            <w:pPr>
              <w:adjustRightInd w:val="0"/>
              <w:snapToGrid w:val="0"/>
              <w:spacing w:line="240" w:lineRule="atLeast"/>
              <w:jc w:val="center"/>
              <w:rPr>
                <w:rFonts w:ascii="仿宋" w:hAnsi="仿宋" w:eastAsia="仿宋" w:cs="仿宋"/>
                <w:sz w:val="24"/>
              </w:rPr>
            </w:pPr>
          </w:p>
          <w:p w14:paraId="1990EE57">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二级党组织</w:t>
            </w:r>
          </w:p>
          <w:p w14:paraId="20E3CE6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推荐意见</w:t>
            </w:r>
          </w:p>
        </w:tc>
        <w:tc>
          <w:tcPr>
            <w:tcW w:w="6836" w:type="dxa"/>
            <w:gridSpan w:val="4"/>
          </w:tcPr>
          <w:p w14:paraId="30666AD9">
            <w:pPr>
              <w:adjustRightInd w:val="0"/>
              <w:snapToGrid w:val="0"/>
              <w:spacing w:line="560" w:lineRule="exact"/>
              <w:rPr>
                <w:rFonts w:ascii="仿宋" w:hAnsi="仿宋" w:eastAsia="仿宋" w:cs="仿宋"/>
                <w:sz w:val="24"/>
              </w:rPr>
            </w:pPr>
          </w:p>
          <w:p w14:paraId="7FF7F30C">
            <w:pPr>
              <w:adjustRightInd w:val="0"/>
              <w:snapToGrid w:val="0"/>
              <w:spacing w:line="560" w:lineRule="exact"/>
              <w:jc w:val="right"/>
              <w:rPr>
                <w:rFonts w:ascii="仿宋" w:hAnsi="仿宋" w:eastAsia="仿宋" w:cs="仿宋"/>
                <w:sz w:val="24"/>
              </w:rPr>
            </w:pPr>
          </w:p>
          <w:p w14:paraId="0EDA9B93">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负责人签名：</w:t>
            </w:r>
            <w:r>
              <w:rPr>
                <w:rFonts w:hint="eastAsia" w:ascii="仿宋" w:hAnsi="仿宋" w:eastAsia="仿宋" w:cs="仿宋"/>
                <w:sz w:val="24"/>
                <w:u w:val="single"/>
              </w:rPr>
              <w:t xml:space="preserve">           </w:t>
            </w:r>
          </w:p>
          <w:p w14:paraId="19D48AED">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盖章</w:t>
            </w:r>
          </w:p>
          <w:p w14:paraId="36B30F57">
            <w:pPr>
              <w:adjustRightInd w:val="0"/>
              <w:snapToGrid w:val="0"/>
              <w:spacing w:line="560" w:lineRule="exact"/>
              <w:jc w:val="center"/>
              <w:rPr>
                <w:rFonts w:ascii="仿宋" w:hAnsi="仿宋" w:eastAsia="仿宋" w:cs="仿宋"/>
                <w:sz w:val="24"/>
              </w:rPr>
            </w:pPr>
          </w:p>
        </w:tc>
      </w:tr>
      <w:tr w14:paraId="0460E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1686" w:type="dxa"/>
          </w:tcPr>
          <w:p w14:paraId="13558589">
            <w:pPr>
              <w:adjustRightInd w:val="0"/>
              <w:snapToGrid w:val="0"/>
              <w:spacing w:line="240" w:lineRule="atLeast"/>
              <w:jc w:val="center"/>
              <w:rPr>
                <w:rFonts w:ascii="仿宋" w:hAnsi="仿宋" w:eastAsia="仿宋" w:cs="仿宋"/>
                <w:sz w:val="24"/>
              </w:rPr>
            </w:pPr>
          </w:p>
          <w:p w14:paraId="7E6F82D6">
            <w:pPr>
              <w:adjustRightInd w:val="0"/>
              <w:snapToGrid w:val="0"/>
              <w:spacing w:line="240" w:lineRule="atLeast"/>
              <w:jc w:val="center"/>
              <w:rPr>
                <w:rFonts w:ascii="仿宋" w:hAnsi="仿宋" w:eastAsia="仿宋" w:cs="仿宋"/>
                <w:sz w:val="24"/>
              </w:rPr>
            </w:pPr>
          </w:p>
          <w:p w14:paraId="60CA057A">
            <w:pPr>
              <w:adjustRightInd w:val="0"/>
              <w:snapToGrid w:val="0"/>
              <w:spacing w:line="240" w:lineRule="atLeast"/>
              <w:rPr>
                <w:rFonts w:ascii="仿宋" w:hAnsi="仿宋" w:eastAsia="仿宋" w:cs="仿宋"/>
                <w:sz w:val="24"/>
              </w:rPr>
            </w:pPr>
          </w:p>
          <w:p w14:paraId="06343EA0">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校党委党校</w:t>
            </w:r>
          </w:p>
          <w:p w14:paraId="6FCDB5FE">
            <w:pPr>
              <w:adjustRightInd w:val="0"/>
              <w:snapToGrid w:val="0"/>
              <w:spacing w:line="240" w:lineRule="atLeast"/>
              <w:jc w:val="center"/>
              <w:rPr>
                <w:rFonts w:ascii="仿宋" w:hAnsi="仿宋" w:eastAsia="仿宋" w:cs="仿宋"/>
                <w:sz w:val="24"/>
              </w:rPr>
            </w:pPr>
            <w:r>
              <w:rPr>
                <w:rFonts w:hint="eastAsia" w:ascii="仿宋" w:hAnsi="仿宋" w:eastAsia="仿宋" w:cs="仿宋"/>
                <w:sz w:val="24"/>
              </w:rPr>
              <w:t>审批意见</w:t>
            </w:r>
          </w:p>
        </w:tc>
        <w:tc>
          <w:tcPr>
            <w:tcW w:w="6836" w:type="dxa"/>
            <w:gridSpan w:val="4"/>
          </w:tcPr>
          <w:p w14:paraId="023E4659">
            <w:pPr>
              <w:adjustRightInd w:val="0"/>
              <w:snapToGrid w:val="0"/>
              <w:spacing w:line="560" w:lineRule="exact"/>
              <w:jc w:val="center"/>
              <w:rPr>
                <w:rFonts w:ascii="仿宋" w:hAnsi="仿宋" w:eastAsia="仿宋" w:cs="仿宋"/>
                <w:sz w:val="24"/>
              </w:rPr>
            </w:pPr>
          </w:p>
          <w:p w14:paraId="3DDE92B8">
            <w:pPr>
              <w:adjustRightInd w:val="0"/>
              <w:snapToGrid w:val="0"/>
              <w:spacing w:line="560" w:lineRule="exact"/>
              <w:rPr>
                <w:rFonts w:ascii="仿宋" w:hAnsi="仿宋" w:eastAsia="仿宋" w:cs="仿宋"/>
                <w:sz w:val="24"/>
              </w:rPr>
            </w:pPr>
          </w:p>
          <w:p w14:paraId="7D5DB0EE">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负责人签名：</w:t>
            </w:r>
            <w:r>
              <w:rPr>
                <w:rFonts w:hint="eastAsia" w:ascii="仿宋" w:hAnsi="仿宋" w:eastAsia="仿宋" w:cs="仿宋"/>
                <w:sz w:val="24"/>
                <w:u w:val="single"/>
              </w:rPr>
              <w:t xml:space="preserve">           </w:t>
            </w:r>
          </w:p>
          <w:p w14:paraId="3ECF317B">
            <w:pPr>
              <w:adjustRightInd w:val="0"/>
              <w:snapToGrid w:val="0"/>
              <w:spacing w:line="560" w:lineRule="exact"/>
              <w:jc w:val="center"/>
              <w:rPr>
                <w:rFonts w:ascii="仿宋" w:hAnsi="仿宋" w:eastAsia="仿宋" w:cs="仿宋"/>
                <w:sz w:val="24"/>
              </w:rPr>
            </w:pPr>
            <w:r>
              <w:rPr>
                <w:rFonts w:hint="eastAsia" w:ascii="仿宋" w:hAnsi="仿宋" w:eastAsia="仿宋" w:cs="仿宋"/>
                <w:sz w:val="24"/>
              </w:rPr>
              <w:t>盖章</w:t>
            </w:r>
          </w:p>
          <w:p w14:paraId="4EDC7AD4">
            <w:pPr>
              <w:adjustRightInd w:val="0"/>
              <w:snapToGrid w:val="0"/>
              <w:spacing w:line="560" w:lineRule="exact"/>
              <w:jc w:val="center"/>
              <w:rPr>
                <w:rFonts w:ascii="仿宋" w:hAnsi="仿宋" w:eastAsia="仿宋" w:cs="仿宋"/>
                <w:sz w:val="24"/>
              </w:rPr>
            </w:pPr>
          </w:p>
        </w:tc>
      </w:tr>
    </w:tbl>
    <w:p w14:paraId="347D3B85">
      <w:pPr>
        <w:adjustRightInd w:val="0"/>
        <w:snapToGrid w:val="0"/>
        <w:spacing w:line="560" w:lineRule="exact"/>
        <w:rPr>
          <w:rFonts w:ascii="方正公文小标宋" w:hAnsi="方正公文小标宋" w:eastAsia="方正公文小标宋" w:cs="方正公文小标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EE"/>
    <w:rsid w:val="009268F7"/>
    <w:rsid w:val="00AA4FEE"/>
    <w:rsid w:val="00C847AF"/>
    <w:rsid w:val="00D619AA"/>
    <w:rsid w:val="014F4893"/>
    <w:rsid w:val="01E943A0"/>
    <w:rsid w:val="039D18E6"/>
    <w:rsid w:val="04071455"/>
    <w:rsid w:val="040A684F"/>
    <w:rsid w:val="0577536C"/>
    <w:rsid w:val="05D709B3"/>
    <w:rsid w:val="068154EF"/>
    <w:rsid w:val="071D689A"/>
    <w:rsid w:val="097B15EA"/>
    <w:rsid w:val="0A252635"/>
    <w:rsid w:val="0A720A7D"/>
    <w:rsid w:val="0AE20526"/>
    <w:rsid w:val="0CB33F28"/>
    <w:rsid w:val="10417A9D"/>
    <w:rsid w:val="12C7072D"/>
    <w:rsid w:val="12CB7F08"/>
    <w:rsid w:val="12FC6EBD"/>
    <w:rsid w:val="13556EA2"/>
    <w:rsid w:val="15B57CC1"/>
    <w:rsid w:val="169031B8"/>
    <w:rsid w:val="16C64858"/>
    <w:rsid w:val="18D72D4C"/>
    <w:rsid w:val="19102702"/>
    <w:rsid w:val="1B6F0B84"/>
    <w:rsid w:val="1B7D16AF"/>
    <w:rsid w:val="1C330BE1"/>
    <w:rsid w:val="1C867F3E"/>
    <w:rsid w:val="1F106FB8"/>
    <w:rsid w:val="1F550E6F"/>
    <w:rsid w:val="207E43F5"/>
    <w:rsid w:val="20944D92"/>
    <w:rsid w:val="21B831E3"/>
    <w:rsid w:val="227710FC"/>
    <w:rsid w:val="24156E1F"/>
    <w:rsid w:val="24D46BA0"/>
    <w:rsid w:val="24F6216E"/>
    <w:rsid w:val="25496D80"/>
    <w:rsid w:val="254C061E"/>
    <w:rsid w:val="26802C75"/>
    <w:rsid w:val="26AD278D"/>
    <w:rsid w:val="26D0702D"/>
    <w:rsid w:val="27D61F8C"/>
    <w:rsid w:val="28665E9B"/>
    <w:rsid w:val="28A86821"/>
    <w:rsid w:val="29455AB0"/>
    <w:rsid w:val="2E04418C"/>
    <w:rsid w:val="2EE95130"/>
    <w:rsid w:val="2FDE0A0C"/>
    <w:rsid w:val="313E5C07"/>
    <w:rsid w:val="315E1250"/>
    <w:rsid w:val="316F6F44"/>
    <w:rsid w:val="31FB3AF8"/>
    <w:rsid w:val="325721C7"/>
    <w:rsid w:val="33032E8F"/>
    <w:rsid w:val="33BE6B8B"/>
    <w:rsid w:val="34CE2DFE"/>
    <w:rsid w:val="359101F0"/>
    <w:rsid w:val="361E7DB5"/>
    <w:rsid w:val="381A45AC"/>
    <w:rsid w:val="38A348CD"/>
    <w:rsid w:val="39E80634"/>
    <w:rsid w:val="3A06128C"/>
    <w:rsid w:val="3A296D28"/>
    <w:rsid w:val="3A30455A"/>
    <w:rsid w:val="3B497682"/>
    <w:rsid w:val="3CD57C20"/>
    <w:rsid w:val="3D9E2ACE"/>
    <w:rsid w:val="3DBB238D"/>
    <w:rsid w:val="3DBD7EB3"/>
    <w:rsid w:val="3E74229C"/>
    <w:rsid w:val="3E976956"/>
    <w:rsid w:val="3EF67B21"/>
    <w:rsid w:val="3F397A0D"/>
    <w:rsid w:val="4151103E"/>
    <w:rsid w:val="46B1234D"/>
    <w:rsid w:val="477C0DDF"/>
    <w:rsid w:val="49DC7913"/>
    <w:rsid w:val="4A1E74A2"/>
    <w:rsid w:val="4A653DFE"/>
    <w:rsid w:val="4B9F6E4A"/>
    <w:rsid w:val="4C4F261E"/>
    <w:rsid w:val="4E0833CC"/>
    <w:rsid w:val="4F5A7C58"/>
    <w:rsid w:val="50681F00"/>
    <w:rsid w:val="50B43398"/>
    <w:rsid w:val="51360251"/>
    <w:rsid w:val="5179233C"/>
    <w:rsid w:val="534A3B3F"/>
    <w:rsid w:val="538A08FA"/>
    <w:rsid w:val="54065CB8"/>
    <w:rsid w:val="551E34D6"/>
    <w:rsid w:val="55366A71"/>
    <w:rsid w:val="56981066"/>
    <w:rsid w:val="570A3D11"/>
    <w:rsid w:val="590C1F22"/>
    <w:rsid w:val="5A2E7D17"/>
    <w:rsid w:val="5B331E3F"/>
    <w:rsid w:val="5B3E21DC"/>
    <w:rsid w:val="5E7F490F"/>
    <w:rsid w:val="60B82A30"/>
    <w:rsid w:val="61E75263"/>
    <w:rsid w:val="633C1E25"/>
    <w:rsid w:val="63B520BA"/>
    <w:rsid w:val="652C7549"/>
    <w:rsid w:val="67E660D5"/>
    <w:rsid w:val="68FD50AA"/>
    <w:rsid w:val="698C4A5A"/>
    <w:rsid w:val="6BDB5825"/>
    <w:rsid w:val="6C4E4249"/>
    <w:rsid w:val="6D064B23"/>
    <w:rsid w:val="6EB011EB"/>
    <w:rsid w:val="6FF173C5"/>
    <w:rsid w:val="707060B9"/>
    <w:rsid w:val="7109415D"/>
    <w:rsid w:val="74485A21"/>
    <w:rsid w:val="74784559"/>
    <w:rsid w:val="754C32EF"/>
    <w:rsid w:val="758E49E1"/>
    <w:rsid w:val="76595CC4"/>
    <w:rsid w:val="771B741D"/>
    <w:rsid w:val="7A7D1F14"/>
    <w:rsid w:val="7B2D3D70"/>
    <w:rsid w:val="7C6056D2"/>
    <w:rsid w:val="7E1841F6"/>
    <w:rsid w:val="7E69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2050</Words>
  <Characters>2093</Characters>
  <Lines>88</Lines>
  <Paragraphs>71</Paragraphs>
  <TotalTime>311</TotalTime>
  <ScaleCrop>false</ScaleCrop>
  <LinksUpToDate>false</LinksUpToDate>
  <CharactersWithSpaces>2120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2025-04-11T05:29:00Z</dcterms:created>
  <dc:creator>Administrator</dc:creator>
  <cp:lastModifiedBy>快乐麋鹿不迷路</cp:lastModifiedBy>
  <cp:lastPrinted>2025-10-14T00:17:00Z</cp:lastPrinted>
  <dcterms:modified xsi:type="dcterms:W3CDTF">2025-11-04T00:34:13Z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eyJoZGlkIjoiYTQ0YTUxNTUxNGY4YjIxMmQ3YTNkNGViYjhhYjdjN2MiLCJ1c2VySWQiOiIxMDQ0NTkzOTI5In0=</vt:lpwstr>
  </property>
  <property fmtid="{D5CDD505-2E9C-101B-9397-08002B2CF9AE}" pid="4" name="ICV">
    <vt:lpwstr>A7A4F6A5DFE94A0DB1F0B97B3A60E147_13</vt:lpwstr>
  </property>
</Properties>
</file>